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913" w:rsidRDefault="006C4913" w:rsidP="006C4913">
      <w:pPr>
        <w:jc w:val="both"/>
        <w:rPr>
          <w:noProof/>
          <w:lang w:eastAsia="es-CL"/>
        </w:rPr>
      </w:pPr>
    </w:p>
    <w:p w:rsidR="00D92F17" w:rsidRDefault="005624E1" w:rsidP="00E714F2">
      <w:pPr>
        <w:rPr>
          <w:noProof/>
          <w:lang w:eastAsia="es-CL"/>
        </w:rPr>
      </w:pPr>
      <w:r>
        <w:rPr>
          <w:noProof/>
          <w:lang w:eastAsia="es-CL"/>
        </w:rPr>
        <w:lastRenderedPageBreak/>
        <w:drawing>
          <wp:anchor distT="0" distB="0" distL="114300" distR="114300" simplePos="0" relativeHeight="251713536" behindDoc="0" locked="0" layoutInCell="1" allowOverlap="1">
            <wp:simplePos x="0" y="0"/>
            <wp:positionH relativeFrom="column">
              <wp:posOffset>22860</wp:posOffset>
            </wp:positionH>
            <wp:positionV relativeFrom="paragraph">
              <wp:posOffset>-124460</wp:posOffset>
            </wp:positionV>
            <wp:extent cx="7848600" cy="5188585"/>
            <wp:effectExtent l="19050" t="0" r="0" b="0"/>
            <wp:wrapSquare wrapText="bothSides"/>
            <wp:docPr id="908" name="Imagen 908" descr="C:\Users\Mauricio\Downloads\curs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Users\Mauricio\Downloads\curso (1).jpg"/>
                    <pic:cNvPicPr>
                      <a:picLocks noChangeAspect="1" noChangeArrowheads="1"/>
                    </pic:cNvPicPr>
                  </pic:nvPicPr>
                  <pic:blipFill>
                    <a:blip r:embed="rId9" cstate="print"/>
                    <a:srcRect/>
                    <a:stretch>
                      <a:fillRect/>
                    </a:stretch>
                  </pic:blipFill>
                  <pic:spPr bwMode="auto">
                    <a:xfrm>
                      <a:off x="0" y="0"/>
                      <a:ext cx="7848600" cy="5188585"/>
                    </a:xfrm>
                    <a:prstGeom prst="rect">
                      <a:avLst/>
                    </a:prstGeom>
                    <a:noFill/>
                    <a:ln w="9525">
                      <a:noFill/>
                      <a:miter lim="800000"/>
                      <a:headEnd/>
                      <a:tailEnd/>
                    </a:ln>
                  </pic:spPr>
                </pic:pic>
              </a:graphicData>
            </a:graphic>
          </wp:anchor>
        </w:drawing>
      </w:r>
      <w:r w:rsidR="00CF5F4E">
        <w:rPr>
          <w:noProof/>
          <w:lang w:eastAsia="es-CL"/>
        </w:rPr>
        <w:t xml:space="preserve"> </w:t>
      </w:r>
    </w:p>
    <w:p w:rsidR="00D92F17" w:rsidRDefault="00D92F17"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Default="005624E1" w:rsidP="00E714F2">
      <w:pPr>
        <w:rPr>
          <w:noProof/>
          <w:lang w:eastAsia="es-CL"/>
        </w:rPr>
      </w:pPr>
    </w:p>
    <w:p w:rsidR="005624E1" w:rsidRPr="00D92F17" w:rsidRDefault="005624E1" w:rsidP="00E714F2">
      <w:pPr>
        <w:rPr>
          <w:noProof/>
          <w:lang w:eastAsia="es-CL"/>
        </w:rPr>
      </w:pPr>
    </w:p>
    <w:p w:rsidR="004F5A01" w:rsidRDefault="004F5A01" w:rsidP="003A580D">
      <w:pPr>
        <w:pStyle w:val="Prrafodelista"/>
        <w:numPr>
          <w:ilvl w:val="0"/>
          <w:numId w:val="1"/>
        </w:numPr>
        <w:spacing w:after="0"/>
        <w:jc w:val="both"/>
        <w:rPr>
          <w:b/>
          <w:i/>
        </w:rPr>
      </w:pPr>
      <w:r w:rsidRPr="000F4F9C">
        <w:rPr>
          <w:b/>
          <w:i/>
        </w:rPr>
        <w:lastRenderedPageBreak/>
        <w:t>INTRODUCCIÓN</w:t>
      </w:r>
    </w:p>
    <w:p w:rsidR="004823A4" w:rsidRPr="00E714F2" w:rsidRDefault="004823A4" w:rsidP="00E714F2">
      <w:pPr>
        <w:spacing w:after="0"/>
        <w:ind w:left="360"/>
        <w:jc w:val="both"/>
        <w:rPr>
          <w:b/>
          <w:i/>
        </w:rPr>
      </w:pPr>
    </w:p>
    <w:p w:rsidR="00310246" w:rsidRPr="00310246" w:rsidRDefault="00310246" w:rsidP="00310246">
      <w:pPr>
        <w:spacing w:line="240" w:lineRule="auto"/>
        <w:ind w:firstLine="708"/>
        <w:jc w:val="both"/>
        <w:rPr>
          <w:rFonts w:cs="Arial"/>
        </w:rPr>
      </w:pPr>
      <w:r w:rsidRPr="00310246">
        <w:rPr>
          <w:rFonts w:cs="Arial"/>
        </w:rPr>
        <w:t xml:space="preserve">El fenómeno del cambio climático genera muchas inquietudes acerca del comportamiento de algunas variables; es por esto que, variables hidrológicas como las precipitaciones y los caudales, muestran un papel fundamental en este aspecto, debido a que son variables directamente influenciables por fenómenos de amplio espectro temporal y espacial. </w:t>
      </w:r>
    </w:p>
    <w:p w:rsidR="00310246" w:rsidRPr="00310246" w:rsidRDefault="00310246" w:rsidP="00310246">
      <w:pPr>
        <w:spacing w:line="240" w:lineRule="auto"/>
        <w:ind w:firstLine="708"/>
        <w:jc w:val="both"/>
        <w:rPr>
          <w:rFonts w:cs="Arial"/>
        </w:rPr>
      </w:pPr>
      <w:r w:rsidRPr="00310246">
        <w:rPr>
          <w:rFonts w:cs="Arial"/>
        </w:rPr>
        <w:t xml:space="preserve">Por otra parte, para solucionar los problemas  que implican el diseño de obras y la planificación hidrológica, se debe recurrir al estudio de la probabilidad, dado que dichos problemas se refieren a eventos que se podrían producir en el futuro, sin base en una estimación real, (Linsley </w:t>
      </w:r>
      <w:r w:rsidRPr="00310246">
        <w:rPr>
          <w:rFonts w:cs="Arial"/>
          <w:i/>
        </w:rPr>
        <w:t>et. al.,</w:t>
      </w:r>
      <w:r w:rsidRPr="00310246">
        <w:rPr>
          <w:rFonts w:cs="Arial"/>
        </w:rPr>
        <w:t xml:space="preserve"> 1988). Sin embargo no solamente se debe estimar la magnitud del diseño, también se debe indicar la probabilidad de excedencia, con el fin de dar un cierto grado de seguridad a la obra, o bien el riesgo de falla, (Muñoz, 2004). De esta forma es necesario construir un modelo probabilístico, en donde se debe contar con una función de distribución de probabilidad (FDP), que represente la variable hidrológica de interés.</w:t>
      </w:r>
    </w:p>
    <w:p w:rsidR="00310246" w:rsidRPr="00FF48D5" w:rsidRDefault="00310246" w:rsidP="00FF48D5">
      <w:pPr>
        <w:spacing w:line="240" w:lineRule="auto"/>
        <w:ind w:firstLine="708"/>
        <w:jc w:val="both"/>
      </w:pPr>
      <w:r w:rsidRPr="00310246">
        <w:rPr>
          <w:rFonts w:cs="Arial"/>
        </w:rPr>
        <w:t xml:space="preserve">Las crecidas corresponden a fenómenos de concentración. Según </w:t>
      </w:r>
      <w:r w:rsidRPr="00310246">
        <w:t>Ollero (1996), son procesos naturales, sin periodicidad, constituidos por un incremento importante y repentino del caudal en un sistema fluvial, el cual lleva consigo un ascenso del nivel de la corriente, que puede desbordar el cauce menor para ocupar progresivamente el cauce mayor, hasta alcanzar un máximo, o caudal-punta y descender a continuación.</w:t>
      </w:r>
      <w:r w:rsidRPr="00310246">
        <w:rPr>
          <w:rFonts w:cs="Arial"/>
        </w:rPr>
        <w:t xml:space="preserve"> Según Paoli </w:t>
      </w:r>
      <w:r w:rsidRPr="00310246">
        <w:rPr>
          <w:rFonts w:cs="Arial"/>
          <w:i/>
        </w:rPr>
        <w:t>et al.</w:t>
      </w:r>
      <w:r w:rsidRPr="00310246">
        <w:rPr>
          <w:rFonts w:cs="Arial"/>
        </w:rPr>
        <w:t xml:space="preserve"> (1998), las crecidas que se presentan en términos hidrológicos, poseen un grado de riesgo y una probabilidad de excedencia diferente, según el </w:t>
      </w:r>
      <w:r w:rsidRPr="00310246">
        <w:rPr>
          <w:rFonts w:cs="Arial"/>
        </w:rPr>
        <w:lastRenderedPageBreak/>
        <w:t>caudal máximo, el volumen o la duración que se considere. Como consecuencia de ello las obras y medidas no estructurales que se disponen, estarán sometidas a un nivel de riesgo diferente según la variable utilizada, para determinar valores de diseño correspondientes a un determinado período de retorno.</w:t>
      </w:r>
    </w:p>
    <w:p w:rsidR="004823A4" w:rsidRPr="00D02709" w:rsidRDefault="00310246" w:rsidP="00D02709">
      <w:pPr>
        <w:spacing w:line="240" w:lineRule="auto"/>
        <w:ind w:firstLine="708"/>
        <w:jc w:val="both"/>
        <w:rPr>
          <w:rFonts w:cs="Arial"/>
        </w:rPr>
      </w:pPr>
      <w:r w:rsidRPr="00FF48D5">
        <w:rPr>
          <w:rFonts w:cs="Arial"/>
        </w:rPr>
        <w:t>En este marco, el presente documento técnico</w:t>
      </w:r>
      <w:r w:rsidR="00D02709">
        <w:rPr>
          <w:rFonts w:cs="Arial"/>
        </w:rPr>
        <w:t xml:space="preserve"> basado en los contenidos del segundo curso del proyecto FONDEF D08I1054, </w:t>
      </w:r>
      <w:r w:rsidRPr="00FF48D5">
        <w:rPr>
          <w:rFonts w:cs="Arial"/>
        </w:rPr>
        <w:t xml:space="preserve"> tiene como fin realizar un aporte al conocimiento de las funciones de </w:t>
      </w:r>
      <w:r w:rsidRPr="00A85A16">
        <w:rPr>
          <w:rFonts w:cs="Arial"/>
        </w:rPr>
        <w:t xml:space="preserve">distribución de </w:t>
      </w:r>
      <w:r w:rsidR="00CF5F4E">
        <w:rPr>
          <w:rFonts w:cs="Arial"/>
        </w:rPr>
        <w:t>probabilidad que mejor ajustan a</w:t>
      </w:r>
      <w:r w:rsidRPr="00A85A16">
        <w:rPr>
          <w:rFonts w:cs="Arial"/>
        </w:rPr>
        <w:t>l comportamiento de</w:t>
      </w:r>
      <w:r w:rsidR="00A617E8">
        <w:rPr>
          <w:rFonts w:cs="Arial"/>
        </w:rPr>
        <w:t xml:space="preserve"> eventos extremos</w:t>
      </w:r>
      <w:r w:rsidRPr="00A85A16">
        <w:rPr>
          <w:rFonts w:cs="Arial"/>
        </w:rPr>
        <w:t xml:space="preserve"> </w:t>
      </w:r>
      <w:r w:rsidR="00CF5F4E">
        <w:rPr>
          <w:rFonts w:cs="Arial"/>
        </w:rPr>
        <w:t>y en particular de la variable</w:t>
      </w:r>
      <w:r w:rsidRPr="00A85A16">
        <w:rPr>
          <w:rFonts w:cs="Arial"/>
        </w:rPr>
        <w:t xml:space="preserve"> caudales máximos</w:t>
      </w:r>
      <w:r w:rsidR="00D02709" w:rsidRPr="00A85A16">
        <w:rPr>
          <w:rFonts w:cs="Arial"/>
        </w:rPr>
        <w:t xml:space="preserve"> instantáneos (caudales punta)</w:t>
      </w:r>
      <w:r w:rsidR="00936A38" w:rsidRPr="00A85A16">
        <w:t>, a través de un ejemplo práctico,</w:t>
      </w:r>
      <w:r w:rsidR="00D02709" w:rsidRPr="00A85A16">
        <w:t xml:space="preserve"> en donde se utilizarán las 4 funciones más utilizadas en estudios de variables hidrológicas, </w:t>
      </w:r>
      <w:r w:rsidR="00CF5F4E">
        <w:t xml:space="preserve">a saber Gumbel, Goodrich, Log-Normal y Pearson Tipo III, adicionalmente y </w:t>
      </w:r>
      <w:r w:rsidR="00D02709" w:rsidRPr="00A85A16">
        <w:t xml:space="preserve">a través de pruebas de bondad de ajuste </w:t>
      </w:r>
      <w:r w:rsidR="00CF5F4E">
        <w:t>como son el</w:t>
      </w:r>
      <w:r w:rsidR="00D02709" w:rsidRPr="00A85A16">
        <w:t xml:space="preserve"> el coeficie</w:t>
      </w:r>
      <w:r w:rsidR="00CF5F4E">
        <w:t>nte de determinación R cuadrado y el test de Kolmogorov Smirnov, se podrá</w:t>
      </w:r>
      <w:r w:rsidR="00D02709" w:rsidRPr="00A85A16">
        <w:t xml:space="preserve"> realizar un análisis comparativo y una proyección de posibles eventos extremos asociados a diferentes períodos de retorno</w:t>
      </w:r>
      <w:r w:rsidR="00A85A16" w:rsidRPr="00A85A16">
        <w:t xml:space="preserve"> de los caudales punta</w:t>
      </w:r>
      <w:r w:rsidR="00533790">
        <w:t>,</w:t>
      </w:r>
      <w:r w:rsidR="00A85A16" w:rsidRPr="00A85A16">
        <w:t xml:space="preserve"> obtenidos de la información fluviométrica proporcionada </w:t>
      </w:r>
      <w:r w:rsidR="00533790">
        <w:t xml:space="preserve"> por la Dirección G</w:t>
      </w:r>
      <w:r w:rsidR="00936A38" w:rsidRPr="00A85A16">
        <w:t>eneral de Aguas.</w:t>
      </w:r>
    </w:p>
    <w:p w:rsidR="004F28B0" w:rsidRDefault="004F28B0" w:rsidP="00964664">
      <w:pPr>
        <w:spacing w:after="0" w:line="240" w:lineRule="auto"/>
        <w:jc w:val="both"/>
      </w:pPr>
    </w:p>
    <w:p w:rsidR="00FF48D5" w:rsidRDefault="00FF48D5" w:rsidP="00964664">
      <w:pPr>
        <w:spacing w:after="0" w:line="240" w:lineRule="auto"/>
        <w:jc w:val="both"/>
      </w:pPr>
    </w:p>
    <w:p w:rsidR="00FF48D5" w:rsidRDefault="00FF48D5" w:rsidP="00964664">
      <w:pPr>
        <w:spacing w:after="0" w:line="240" w:lineRule="auto"/>
        <w:jc w:val="both"/>
      </w:pPr>
    </w:p>
    <w:p w:rsidR="00FF48D5" w:rsidRDefault="00FF48D5" w:rsidP="00964664">
      <w:pPr>
        <w:spacing w:after="0" w:line="240" w:lineRule="auto"/>
        <w:jc w:val="both"/>
      </w:pPr>
    </w:p>
    <w:p w:rsidR="00FF48D5" w:rsidRDefault="00FF48D5" w:rsidP="00964664">
      <w:pPr>
        <w:spacing w:after="0" w:line="240" w:lineRule="auto"/>
        <w:jc w:val="both"/>
      </w:pPr>
    </w:p>
    <w:p w:rsidR="00FF48D5" w:rsidRDefault="00FF48D5" w:rsidP="00964664">
      <w:pPr>
        <w:spacing w:after="0" w:line="240" w:lineRule="auto"/>
        <w:jc w:val="both"/>
      </w:pPr>
    </w:p>
    <w:p w:rsidR="009D3C83" w:rsidRDefault="009D3C83" w:rsidP="00964664">
      <w:pPr>
        <w:spacing w:after="0" w:line="240" w:lineRule="auto"/>
        <w:jc w:val="both"/>
      </w:pPr>
    </w:p>
    <w:p w:rsidR="009D3C83" w:rsidRDefault="009D3C83" w:rsidP="00964664">
      <w:pPr>
        <w:spacing w:after="0" w:line="240" w:lineRule="auto"/>
        <w:jc w:val="both"/>
      </w:pPr>
    </w:p>
    <w:p w:rsidR="009D3C83" w:rsidRDefault="009D3C83" w:rsidP="00964664">
      <w:pPr>
        <w:spacing w:after="0" w:line="240" w:lineRule="auto"/>
        <w:jc w:val="both"/>
      </w:pPr>
    </w:p>
    <w:p w:rsidR="00964664" w:rsidRPr="000F4F9C" w:rsidRDefault="00716034" w:rsidP="00964664">
      <w:pPr>
        <w:pStyle w:val="Prrafodelista"/>
        <w:numPr>
          <w:ilvl w:val="0"/>
          <w:numId w:val="1"/>
        </w:numPr>
        <w:spacing w:after="0"/>
        <w:jc w:val="both"/>
        <w:rPr>
          <w:b/>
          <w:i/>
        </w:rPr>
      </w:pPr>
      <w:r>
        <w:rPr>
          <w:b/>
          <w:i/>
          <w:noProof/>
          <w:lang w:eastAsia="es-CL"/>
        </w:rPr>
        <w:lastRenderedPageBreak/>
        <w:drawing>
          <wp:anchor distT="0" distB="0" distL="114300" distR="114300" simplePos="0" relativeHeight="251706368" behindDoc="0" locked="0" layoutInCell="1" allowOverlap="1">
            <wp:simplePos x="0" y="0"/>
            <wp:positionH relativeFrom="column">
              <wp:posOffset>4509770</wp:posOffset>
            </wp:positionH>
            <wp:positionV relativeFrom="paragraph">
              <wp:posOffset>80645</wp:posOffset>
            </wp:positionV>
            <wp:extent cx="3855720" cy="4699000"/>
            <wp:effectExtent l="19050" t="0" r="0"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cstate="print"/>
                    <a:srcRect/>
                    <a:stretch>
                      <a:fillRect/>
                    </a:stretch>
                  </pic:blipFill>
                  <pic:spPr bwMode="auto">
                    <a:xfrm>
                      <a:off x="0" y="0"/>
                      <a:ext cx="3855720" cy="4699000"/>
                    </a:xfrm>
                    <a:prstGeom prst="rect">
                      <a:avLst/>
                    </a:prstGeom>
                    <a:noFill/>
                    <a:ln w="9525">
                      <a:noFill/>
                      <a:miter lim="800000"/>
                      <a:headEnd/>
                      <a:tailEnd/>
                    </a:ln>
                  </pic:spPr>
                </pic:pic>
              </a:graphicData>
            </a:graphic>
          </wp:anchor>
        </w:drawing>
      </w:r>
      <w:r w:rsidR="00FF48D5">
        <w:rPr>
          <w:b/>
          <w:i/>
        </w:rPr>
        <w:t>FUNCIONES DE DISTRIBUCIÓN DE PROBABILIDAD (FDP)</w:t>
      </w:r>
    </w:p>
    <w:p w:rsidR="00964664" w:rsidRPr="000F4F9C" w:rsidRDefault="00964664" w:rsidP="00964664">
      <w:pPr>
        <w:pStyle w:val="Prrafodelista"/>
        <w:spacing w:after="0"/>
        <w:jc w:val="both"/>
        <w:rPr>
          <w:b/>
          <w:i/>
        </w:rPr>
      </w:pPr>
    </w:p>
    <w:p w:rsidR="009C3E14" w:rsidRPr="009C3E14" w:rsidRDefault="00FF48D5" w:rsidP="009C3E14">
      <w:pPr>
        <w:pStyle w:val="Prrafodelista"/>
        <w:numPr>
          <w:ilvl w:val="1"/>
          <w:numId w:val="1"/>
        </w:numPr>
        <w:spacing w:after="0"/>
        <w:jc w:val="both"/>
        <w:rPr>
          <w:b/>
          <w:i/>
        </w:rPr>
      </w:pPr>
      <w:r>
        <w:rPr>
          <w:b/>
          <w:i/>
        </w:rPr>
        <w:t>Defini</w:t>
      </w:r>
      <w:r w:rsidR="00D02709">
        <w:rPr>
          <w:b/>
          <w:i/>
        </w:rPr>
        <w:t>ción de las FDP</w:t>
      </w:r>
    </w:p>
    <w:p w:rsidR="00964664" w:rsidRPr="009C3E14" w:rsidRDefault="00964664" w:rsidP="00964664">
      <w:pPr>
        <w:pStyle w:val="Prrafodelista"/>
        <w:spacing w:after="0"/>
        <w:jc w:val="both"/>
        <w:rPr>
          <w:b/>
        </w:rPr>
      </w:pPr>
    </w:p>
    <w:p w:rsidR="009C3E14" w:rsidRDefault="009C3E14" w:rsidP="009C3E14">
      <w:pPr>
        <w:spacing w:line="240" w:lineRule="auto"/>
        <w:ind w:firstLine="360"/>
        <w:jc w:val="both"/>
        <w:rPr>
          <w:rFonts w:cs="Arial"/>
          <w:iCs/>
          <w:color w:val="000000"/>
        </w:rPr>
      </w:pPr>
      <w:r w:rsidRPr="009C3E14">
        <w:rPr>
          <w:rFonts w:cs="Arial"/>
          <w:color w:val="000000"/>
        </w:rPr>
        <w:t xml:space="preserve">Según Chow </w:t>
      </w:r>
      <w:r w:rsidRPr="009C3E14">
        <w:rPr>
          <w:rFonts w:cs="Arial"/>
          <w:i/>
          <w:iCs/>
          <w:color w:val="000000"/>
        </w:rPr>
        <w:t>et al.</w:t>
      </w:r>
      <w:r w:rsidRPr="009C3E14">
        <w:rPr>
          <w:rFonts w:cs="Arial"/>
          <w:color w:val="000000"/>
        </w:rPr>
        <w:t xml:space="preserve"> (1994), al conjunto de observaciones </w:t>
      </w:r>
      <w:r w:rsidRPr="009C3E14">
        <w:rPr>
          <w:rFonts w:cs="Arial"/>
          <w:i/>
          <w:iCs/>
          <w:color w:val="000000"/>
        </w:rPr>
        <w:t>x</w:t>
      </w:r>
      <w:r w:rsidRPr="009C3E14">
        <w:rPr>
          <w:rFonts w:cs="Arial"/>
          <w:i/>
          <w:iCs/>
          <w:color w:val="000000"/>
          <w:vertAlign w:val="subscript"/>
        </w:rPr>
        <w:t>1</w:t>
      </w:r>
      <w:r w:rsidRPr="009C3E14">
        <w:rPr>
          <w:rFonts w:cs="Arial"/>
          <w:i/>
          <w:iCs/>
          <w:color w:val="000000"/>
        </w:rPr>
        <w:t>, x</w:t>
      </w:r>
      <w:r w:rsidRPr="009C3E14">
        <w:rPr>
          <w:rFonts w:cs="Arial"/>
          <w:i/>
          <w:iCs/>
          <w:color w:val="000000"/>
          <w:vertAlign w:val="subscript"/>
        </w:rPr>
        <w:t>2</w:t>
      </w:r>
      <w:r w:rsidRPr="009C3E14">
        <w:rPr>
          <w:rFonts w:cs="Arial"/>
          <w:i/>
          <w:iCs/>
          <w:color w:val="000000"/>
        </w:rPr>
        <w:t>, . . . , x</w:t>
      </w:r>
      <w:r w:rsidRPr="009C3E14">
        <w:rPr>
          <w:rFonts w:cs="Arial"/>
          <w:i/>
          <w:iCs/>
          <w:color w:val="000000"/>
          <w:vertAlign w:val="subscript"/>
        </w:rPr>
        <w:t>n</w:t>
      </w:r>
      <w:r w:rsidRPr="009C3E14">
        <w:rPr>
          <w:rFonts w:cs="Arial"/>
          <w:i/>
          <w:iCs/>
          <w:color w:val="000000"/>
        </w:rPr>
        <w:t>,</w:t>
      </w:r>
      <w:r w:rsidRPr="009C3E14">
        <w:rPr>
          <w:rFonts w:cs="Arial"/>
          <w:color w:val="000000"/>
        </w:rPr>
        <w:t xml:space="preserve"> de la variable aleatoria, se denomina </w:t>
      </w:r>
      <w:r w:rsidRPr="009C3E14">
        <w:rPr>
          <w:rFonts w:cs="Arial"/>
          <w:i/>
          <w:iCs/>
          <w:color w:val="000000"/>
        </w:rPr>
        <w:t>muestra.</w:t>
      </w:r>
      <w:r w:rsidRPr="009C3E14">
        <w:rPr>
          <w:rFonts w:cs="Arial"/>
          <w:color w:val="000000"/>
        </w:rPr>
        <w:t xml:space="preserve"> Una muestra es sacada de una población hipotéticamente infinita, que posee propiedades estadísticas constantes. Las propiedades de una muestra pueden cambiar de una muestra a otra y, el conjunto de todas las muestras posibles que puede extraerse de una población, se conoce como </w:t>
      </w:r>
      <w:r w:rsidRPr="009C3E14">
        <w:rPr>
          <w:rFonts w:cs="Arial"/>
          <w:i/>
          <w:iCs/>
          <w:color w:val="000000"/>
        </w:rPr>
        <w:t>espacio muestral</w:t>
      </w:r>
      <w:r w:rsidRPr="009C3E14">
        <w:rPr>
          <w:rFonts w:cs="Arial"/>
          <w:color w:val="000000"/>
        </w:rPr>
        <w:t xml:space="preserve">, en donde un evento es un subconjunto muestral. Si las observaciones de una muestra están idénticamente distribuidas, éstas pueden ordenarse para formar un </w:t>
      </w:r>
      <w:r w:rsidRPr="009C3E14">
        <w:rPr>
          <w:rFonts w:cs="Arial"/>
          <w:i/>
          <w:iCs/>
          <w:color w:val="000000"/>
        </w:rPr>
        <w:t>histograma de frecuencia.</w:t>
      </w:r>
      <w:r w:rsidRPr="009C3E14">
        <w:rPr>
          <w:rFonts w:cs="Arial"/>
          <w:color w:val="000000"/>
        </w:rPr>
        <w:t xml:space="preserve"> Ahora bien, si el número de observaciones </w:t>
      </w:r>
      <w:r w:rsidRPr="009C3E14">
        <w:rPr>
          <w:rFonts w:cs="Arial"/>
          <w:i/>
          <w:iCs/>
          <w:color w:val="000000"/>
        </w:rPr>
        <w:t>n</w:t>
      </w:r>
      <w:r w:rsidRPr="009C3E14">
        <w:rPr>
          <w:rFonts w:cs="Arial"/>
          <w:i/>
          <w:iCs/>
          <w:color w:val="000000"/>
          <w:vertAlign w:val="subscript"/>
        </w:rPr>
        <w:t>i</w:t>
      </w:r>
      <w:r w:rsidRPr="009C3E14">
        <w:rPr>
          <w:rFonts w:cs="Arial"/>
          <w:color w:val="000000"/>
          <w:vertAlign w:val="subscript"/>
        </w:rPr>
        <w:t xml:space="preserve">, </w:t>
      </w:r>
      <w:r w:rsidRPr="009C3E14">
        <w:rPr>
          <w:rFonts w:cs="Arial"/>
          <w:color w:val="000000"/>
        </w:rPr>
        <w:t>en el intervalo</w:t>
      </w:r>
      <w:r w:rsidRPr="009C3E14">
        <w:rPr>
          <w:rFonts w:cs="Arial"/>
          <w:i/>
          <w:iCs/>
          <w:color w:val="000000"/>
        </w:rPr>
        <w:t xml:space="preserve"> i </w:t>
      </w:r>
      <w:r w:rsidRPr="009C3E14">
        <w:rPr>
          <w:rFonts w:cs="Arial"/>
          <w:color w:val="000000"/>
        </w:rPr>
        <w:t xml:space="preserve">que cubre un cierto rango, se divide por el número total de observaciones </w:t>
      </w:r>
      <w:r w:rsidRPr="009C3E14">
        <w:rPr>
          <w:rFonts w:cs="Arial"/>
          <w:i/>
          <w:iCs/>
          <w:color w:val="000000"/>
        </w:rPr>
        <w:t>n</w:t>
      </w:r>
      <w:r w:rsidRPr="009C3E14">
        <w:rPr>
          <w:rFonts w:cs="Arial"/>
          <w:color w:val="000000"/>
        </w:rPr>
        <w:t xml:space="preserve">, el resultado se conoce como </w:t>
      </w:r>
      <w:r w:rsidRPr="009C3E14">
        <w:rPr>
          <w:rFonts w:cs="Arial"/>
          <w:i/>
          <w:iCs/>
          <w:color w:val="000000"/>
        </w:rPr>
        <w:t>frecuencia relativa.</w:t>
      </w:r>
      <w:r w:rsidRPr="009C3E14">
        <w:rPr>
          <w:rFonts w:cs="Arial"/>
          <w:color w:val="000000"/>
        </w:rPr>
        <w:t xml:space="preserve"> Asimismo, la suma de los valores de la frecuencia relativa hasta un punto dado, es la </w:t>
      </w:r>
      <w:r w:rsidRPr="009C3E14">
        <w:rPr>
          <w:rFonts w:cs="Arial"/>
          <w:i/>
          <w:iCs/>
          <w:color w:val="000000"/>
        </w:rPr>
        <w:t>función de frecuencia acumulada</w:t>
      </w:r>
      <w:r w:rsidRPr="009C3E14">
        <w:rPr>
          <w:rFonts w:cs="Arial"/>
          <w:color w:val="000000"/>
        </w:rPr>
        <w:t xml:space="preserve">, y en su límite, cuando n→∞ y ∆χ→0, se denomina </w:t>
      </w:r>
      <w:r w:rsidRPr="009C3E14">
        <w:rPr>
          <w:rFonts w:cs="Arial"/>
          <w:i/>
          <w:iCs/>
          <w:color w:val="000000"/>
        </w:rPr>
        <w:t xml:space="preserve">función de distribución de probabilidad </w:t>
      </w:r>
      <w:r w:rsidRPr="009C3E14">
        <w:rPr>
          <w:rFonts w:cs="Arial"/>
          <w:iCs/>
          <w:color w:val="000000"/>
        </w:rPr>
        <w:t>(F.D.P.). De igual forma, la derivada o incremento finito de la F.D.P., se conoce como función de densidad de probabilidad (f.d.p.).</w:t>
      </w:r>
    </w:p>
    <w:p w:rsidR="009C3E14" w:rsidRDefault="009C3E14" w:rsidP="009C3E14">
      <w:pPr>
        <w:spacing w:line="240" w:lineRule="auto"/>
        <w:jc w:val="both"/>
        <w:rPr>
          <w:rFonts w:cs="Arial"/>
          <w:iCs/>
          <w:color w:val="000000"/>
        </w:rPr>
      </w:pPr>
    </w:p>
    <w:p w:rsidR="00716034" w:rsidRDefault="00716034" w:rsidP="009C3E14">
      <w:pPr>
        <w:spacing w:line="240" w:lineRule="auto"/>
        <w:jc w:val="both"/>
        <w:rPr>
          <w:rFonts w:cs="Arial"/>
          <w:iCs/>
          <w:color w:val="000000"/>
        </w:rPr>
      </w:pPr>
    </w:p>
    <w:p w:rsidR="00716034" w:rsidRDefault="00716034" w:rsidP="009C3E14">
      <w:pPr>
        <w:spacing w:line="240" w:lineRule="auto"/>
        <w:jc w:val="both"/>
        <w:rPr>
          <w:rFonts w:cs="Arial"/>
          <w:iCs/>
          <w:color w:val="000000"/>
        </w:rPr>
      </w:pPr>
    </w:p>
    <w:p w:rsidR="00716034" w:rsidRDefault="00716034" w:rsidP="009C3E14">
      <w:pPr>
        <w:spacing w:line="240" w:lineRule="auto"/>
        <w:jc w:val="both"/>
        <w:rPr>
          <w:rFonts w:cs="Arial"/>
          <w:iCs/>
          <w:color w:val="000000"/>
        </w:rPr>
      </w:pPr>
    </w:p>
    <w:p w:rsidR="00716034" w:rsidRDefault="00716034" w:rsidP="009C3E14">
      <w:pPr>
        <w:spacing w:line="240" w:lineRule="auto"/>
        <w:jc w:val="both"/>
        <w:rPr>
          <w:rFonts w:cs="Arial"/>
          <w:b/>
        </w:rPr>
      </w:pPr>
    </w:p>
    <w:p w:rsidR="009C3E14" w:rsidRDefault="009C3E14" w:rsidP="009C3E14">
      <w:pPr>
        <w:spacing w:line="240" w:lineRule="auto"/>
        <w:jc w:val="both"/>
        <w:rPr>
          <w:rFonts w:cs="Arial"/>
          <w:b/>
        </w:rPr>
      </w:pPr>
      <w:r w:rsidRPr="009C3E14">
        <w:rPr>
          <w:rFonts w:cs="Arial"/>
          <w:b/>
        </w:rPr>
        <w:lastRenderedPageBreak/>
        <w:t>3.3.- Formas de Determinar la Probabilidad</w:t>
      </w:r>
    </w:p>
    <w:p w:rsidR="009C3E14" w:rsidRPr="009C3E14" w:rsidRDefault="009C3E14" w:rsidP="009C3E14">
      <w:pPr>
        <w:spacing w:line="240" w:lineRule="auto"/>
        <w:ind w:firstLine="708"/>
        <w:jc w:val="both"/>
        <w:rPr>
          <w:rFonts w:cs="Arial"/>
        </w:rPr>
      </w:pPr>
      <w:r w:rsidRPr="009C3E14">
        <w:rPr>
          <w:rFonts w:cs="Arial"/>
        </w:rPr>
        <w:t>Pizarro y Novoa (1986), afirman que para conseguir definir la probabilidad implícita es preciso consignar dos conceptos previos, que son el período de retorno y la probabilidad de excedencia.</w:t>
      </w:r>
    </w:p>
    <w:p w:rsidR="009C3E14" w:rsidRPr="009C3E14" w:rsidRDefault="009C3E14" w:rsidP="009C3E14">
      <w:pPr>
        <w:spacing w:line="240" w:lineRule="auto"/>
        <w:ind w:firstLine="708"/>
        <w:jc w:val="both"/>
        <w:rPr>
          <w:rFonts w:cs="Arial"/>
        </w:rPr>
      </w:pPr>
      <w:r w:rsidRPr="009C3E14">
        <w:rPr>
          <w:rFonts w:cs="Arial"/>
        </w:rPr>
        <w:t>Período de retorno: Se define como el tiempo que transcurre entre dos sucesos iguales. Sea ese tiempo T.</w:t>
      </w:r>
    </w:p>
    <w:p w:rsidR="009C3E14" w:rsidRPr="009C3E14" w:rsidRDefault="009C3E14" w:rsidP="009C3E14">
      <w:pPr>
        <w:spacing w:line="240" w:lineRule="auto"/>
        <w:ind w:firstLine="360"/>
        <w:jc w:val="both"/>
        <w:rPr>
          <w:rFonts w:cs="Arial"/>
        </w:rPr>
      </w:pPr>
      <w:r w:rsidRPr="009C3E14">
        <w:rPr>
          <w:rFonts w:cs="Arial"/>
        </w:rPr>
        <w:t xml:space="preserve">Probabilidad de excedencia: Es la probabilidad asociada al período de retorno.    </w:t>
      </w:r>
    </w:p>
    <w:p w:rsidR="009C3E14" w:rsidRPr="009C3E14" w:rsidRDefault="009C3E14" w:rsidP="009C3E14">
      <w:pPr>
        <w:spacing w:line="240" w:lineRule="auto"/>
        <w:ind w:firstLine="360"/>
        <w:jc w:val="center"/>
        <w:rPr>
          <w:color w:val="000000"/>
          <w:position w:val="-24"/>
        </w:rPr>
      </w:pPr>
      <w:r w:rsidRPr="009C3E14">
        <w:rPr>
          <w:rFonts w:cs="Arial"/>
        </w:rPr>
        <w:t xml:space="preserve">P (x&gt;X) = </w:t>
      </w:r>
      <w:r w:rsidRPr="009C3E14">
        <w:rPr>
          <w:color w:val="000000"/>
          <w:position w:val="-24"/>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25.1pt" o:ole="">
            <v:imagedata r:id="rId11" o:title=""/>
          </v:shape>
          <o:OLEObject Type="Embed" ProgID="Equation.3" ShapeID="_x0000_i1025" DrawAspect="Content" ObjectID="_1380983991" r:id="rId12"/>
        </w:object>
      </w:r>
    </w:p>
    <w:p w:rsidR="009C3E14" w:rsidRDefault="009C3E14" w:rsidP="009D3C83">
      <w:pPr>
        <w:spacing w:line="240" w:lineRule="auto"/>
        <w:ind w:firstLine="360"/>
        <w:jc w:val="both"/>
        <w:rPr>
          <w:rFonts w:cs="Arial"/>
        </w:rPr>
      </w:pPr>
      <w:r w:rsidRPr="009C3E14">
        <w:rPr>
          <w:rFonts w:cs="Arial"/>
        </w:rPr>
        <w:t>En otras palabras la probabilidad de que la variable aleatoria tome un valor igual o inferior a cierto número X, está dada por la función de distribución de probabilidad F(X).</w:t>
      </w:r>
    </w:p>
    <w:p w:rsidR="009C3E14" w:rsidRDefault="009C3E14" w:rsidP="009C3E14">
      <w:pPr>
        <w:spacing w:line="240" w:lineRule="auto"/>
        <w:jc w:val="both"/>
        <w:rPr>
          <w:rFonts w:cs="Arial"/>
        </w:rPr>
      </w:pPr>
    </w:p>
    <w:p w:rsidR="009C3E14" w:rsidRPr="009C3E14" w:rsidRDefault="009C3E14" w:rsidP="009C3E14">
      <w:pPr>
        <w:spacing w:line="240" w:lineRule="auto"/>
        <w:jc w:val="both"/>
        <w:rPr>
          <w:rFonts w:cs="Arial"/>
        </w:rPr>
      </w:pPr>
      <w:r>
        <w:rPr>
          <w:rFonts w:cs="Arial"/>
        </w:rPr>
        <w:t xml:space="preserve">                               </w:t>
      </w:r>
      <w:r w:rsidRPr="009C3E14">
        <w:rPr>
          <w:rFonts w:cs="Arial"/>
        </w:rPr>
        <w:t xml:space="preserve">considerando que </w:t>
      </w:r>
      <w:r w:rsidRPr="009C3E14">
        <w:rPr>
          <w:color w:val="000000"/>
          <w:position w:val="-30"/>
        </w:rPr>
        <w:t xml:space="preserve">   </w:t>
      </w:r>
      <w:r w:rsidRPr="009C3E14">
        <w:rPr>
          <w:color w:val="000000"/>
          <w:position w:val="-10"/>
        </w:rPr>
        <w:object w:dxaOrig="180" w:dyaOrig="340">
          <v:shape id="_x0000_i1026" type="#_x0000_t75" style="width:9.2pt;height:16.75pt" o:ole="">
            <v:imagedata r:id="rId13" o:title=""/>
          </v:shape>
          <o:OLEObject Type="Embed" ProgID="Equation.3" ShapeID="_x0000_i1026" DrawAspect="Content" ObjectID="_1380983992" r:id="rId14"/>
        </w:object>
      </w:r>
      <w:r w:rsidRPr="009C3E14">
        <w:rPr>
          <w:position w:val="-6"/>
        </w:rPr>
        <w:object w:dxaOrig="880" w:dyaOrig="200">
          <v:shape id="_x0000_i1027" type="#_x0000_t75" style="width:63.65pt;height:13.4pt" o:ole="">
            <v:imagedata r:id="rId15" o:title=""/>
          </v:shape>
          <o:OLEObject Type="Embed" ProgID="Equation.3" ShapeID="_x0000_i1027" DrawAspect="Content" ObjectID="_1380983993" r:id="rId16"/>
        </w:object>
      </w:r>
      <w:r w:rsidRPr="009C3E14">
        <w:rPr>
          <w:b/>
          <w:color w:val="000000"/>
          <w:position w:val="-30"/>
        </w:rPr>
        <w:t xml:space="preserve">          </w:t>
      </w:r>
      <w:r w:rsidRPr="009C3E14">
        <w:t xml:space="preserve">                                          </w:t>
      </w:r>
    </w:p>
    <w:p w:rsidR="009C3E14" w:rsidRPr="009C3E14" w:rsidRDefault="00522469" w:rsidP="009C3E14">
      <w:pPr>
        <w:spacing w:line="240" w:lineRule="auto"/>
        <w:jc w:val="both"/>
        <w:rPr>
          <w:color w:val="000000"/>
          <w:position w:val="-30"/>
        </w:rPr>
      </w:pPr>
      <w:r w:rsidRPr="00522469">
        <w:rPr>
          <w:b/>
          <w:noProof/>
          <w:color w:val="000000"/>
          <w:position w:val="-30"/>
        </w:rPr>
        <w:pict>
          <v:shape id="_x0000_s1054" type="#_x0000_t75" style="position:absolute;left:0;text-align:left;margin-left:66.9pt;margin-top:5.85pt;width:158.25pt;height:35.4pt;z-index:251689984">
            <v:imagedata r:id="rId17" o:title=""/>
            <w10:wrap type="square" side="right"/>
          </v:shape>
          <o:OLEObject Type="Embed" ProgID="Equation.3" ShapeID="_x0000_s1054" DrawAspect="Content" ObjectID="_1380984168" r:id="rId18"/>
        </w:pict>
      </w:r>
    </w:p>
    <w:p w:rsidR="009C3E14" w:rsidRPr="009C3E14" w:rsidRDefault="009C3E14" w:rsidP="009C3E14">
      <w:pPr>
        <w:spacing w:line="240" w:lineRule="auto"/>
        <w:jc w:val="both"/>
        <w:rPr>
          <w:color w:val="000000"/>
          <w:position w:val="-30"/>
        </w:rPr>
      </w:pPr>
    </w:p>
    <w:p w:rsidR="009C3E14" w:rsidRPr="009C3E14" w:rsidRDefault="009C3E14" w:rsidP="009C3E14">
      <w:pPr>
        <w:spacing w:line="240" w:lineRule="auto"/>
        <w:ind w:firstLine="708"/>
        <w:jc w:val="both"/>
        <w:rPr>
          <w:b/>
          <w:color w:val="000000"/>
          <w:position w:val="-30"/>
        </w:rPr>
      </w:pPr>
      <w:r w:rsidRPr="009C3E14">
        <w:rPr>
          <w:rFonts w:cs="Arial"/>
        </w:rPr>
        <w:t>Luego,  la probabilidad de que x sea mayor que X, viene a estar dada por la función complementaria.</w:t>
      </w:r>
    </w:p>
    <w:p w:rsidR="003829FB" w:rsidRPr="003829FB" w:rsidRDefault="00E326B8" w:rsidP="00716034">
      <w:pPr>
        <w:spacing w:line="240" w:lineRule="auto"/>
        <w:ind w:firstLine="708"/>
        <w:rPr>
          <w:rFonts w:ascii="Arial Narrow" w:hAnsi="Arial Narrow"/>
          <w:color w:val="000000"/>
          <w:position w:val="-24"/>
        </w:rPr>
      </w:pPr>
      <w:r w:rsidRPr="00653277">
        <w:rPr>
          <w:rFonts w:ascii="Arial Narrow" w:hAnsi="Arial Narrow"/>
          <w:color w:val="000000"/>
          <w:position w:val="-30"/>
        </w:rPr>
        <w:object w:dxaOrig="3940" w:dyaOrig="740">
          <v:shape id="_x0000_i1201" type="#_x0000_t75" style="width:201.75pt;height:37.65pt" o:ole="">
            <v:imagedata r:id="rId19" o:title=""/>
          </v:shape>
          <o:OLEObject Type="Embed" ProgID="Equation.3" ShapeID="_x0000_i1201" DrawAspect="Content" ObjectID="_1380983994" r:id="rId20"/>
        </w:object>
      </w:r>
    </w:p>
    <w:p w:rsidR="00C7692E" w:rsidRDefault="003829FB" w:rsidP="00993E2A">
      <w:pPr>
        <w:spacing w:after="0" w:line="240" w:lineRule="auto"/>
        <w:ind w:firstLine="360"/>
        <w:jc w:val="both"/>
        <w:rPr>
          <w:rFonts w:cs="Arial"/>
          <w:color w:val="000000"/>
        </w:rPr>
      </w:pPr>
      <w:r>
        <w:t xml:space="preserve">De esta forma es importante definir las Funciones de Distribución de Probabilidad que mejor se ajustan al </w:t>
      </w:r>
      <w:r w:rsidRPr="00F51EF3">
        <w:t xml:space="preserve">comportamiento de </w:t>
      </w:r>
      <w:r w:rsidR="00FE2738">
        <w:t xml:space="preserve">las variables hidrológicas, donde no se considerará para este ejemplo la </w:t>
      </w:r>
      <w:r w:rsidR="00F51EF3" w:rsidRPr="00F51EF3">
        <w:rPr>
          <w:rFonts w:cs="Arial"/>
          <w:color w:val="000000"/>
        </w:rPr>
        <w:t xml:space="preserve"> función </w:t>
      </w:r>
      <w:r w:rsidR="00FE2738">
        <w:rPr>
          <w:rFonts w:cs="Arial"/>
          <w:color w:val="000000"/>
        </w:rPr>
        <w:t xml:space="preserve">Normal, la cuál si bien </w:t>
      </w:r>
      <w:r w:rsidR="00F51EF3" w:rsidRPr="00F51EF3">
        <w:rPr>
          <w:rFonts w:cs="Arial"/>
          <w:color w:val="000000"/>
        </w:rPr>
        <w:t>es el modelo más utilizado y con mayor importancia en el campo de la estadística, su uso es muy limitado en hidrología, dado que las variables raramente se comportan de esta forma (Varas y Bois, 1998).</w:t>
      </w:r>
    </w:p>
    <w:p w:rsidR="00993E2A" w:rsidRPr="00993E2A" w:rsidRDefault="00993E2A" w:rsidP="00993E2A">
      <w:pPr>
        <w:spacing w:after="0" w:line="240" w:lineRule="auto"/>
        <w:ind w:firstLine="360"/>
        <w:jc w:val="both"/>
        <w:rPr>
          <w:rFonts w:cs="Arial"/>
          <w:color w:val="000000"/>
        </w:rPr>
      </w:pPr>
    </w:p>
    <w:p w:rsidR="00993E2A" w:rsidRDefault="00993E2A" w:rsidP="0037715F">
      <w:pPr>
        <w:spacing w:line="240" w:lineRule="auto"/>
        <w:ind w:firstLine="360"/>
        <w:jc w:val="both"/>
        <w:rPr>
          <w:rFonts w:ascii="Arial Narrow" w:hAnsi="Arial Narrow" w:cs="Arial"/>
        </w:rPr>
      </w:pPr>
      <w:r w:rsidRPr="00993E2A">
        <w:t>Por otra parte existen otros modelos que representan de mejor forma el comportamiento de variables hidrológicas</w:t>
      </w:r>
      <w:r w:rsidR="003829FB" w:rsidRPr="00993E2A">
        <w:t>,</w:t>
      </w:r>
      <w:r w:rsidRPr="00993E2A">
        <w:t xml:space="preserve"> un ejemplo de esto es la Ley de </w:t>
      </w:r>
      <w:r w:rsidRPr="00BB25DA">
        <w:rPr>
          <w:b/>
          <w:i/>
        </w:rPr>
        <w:t>Distribución de Gumbel</w:t>
      </w:r>
      <w:r w:rsidRPr="00993E2A">
        <w:t xml:space="preserve"> la cuál ha </w:t>
      </w:r>
      <w:r w:rsidRPr="00993E2A">
        <w:rPr>
          <w:rFonts w:cs="Arial"/>
        </w:rPr>
        <w:t>demostrado poseer una adecuada capacidad de ajuste, a valores máximos de caudales</w:t>
      </w:r>
      <w:r w:rsidR="004C3B72">
        <w:rPr>
          <w:rFonts w:cs="Arial"/>
        </w:rPr>
        <w:t>,</w:t>
      </w:r>
      <w:r w:rsidR="004C3B72" w:rsidRPr="004C3B72">
        <w:rPr>
          <w:rFonts w:ascii="Arial Narrow" w:hAnsi="Arial Narrow" w:cs="Arial"/>
        </w:rPr>
        <w:t xml:space="preserve"> </w:t>
      </w:r>
      <w:r w:rsidR="004C3B72" w:rsidRPr="004C3B72">
        <w:rPr>
          <w:rFonts w:cs="Arial"/>
        </w:rPr>
        <w:t>(Pizarro y Novóa 1986)</w:t>
      </w:r>
      <w:r w:rsidRPr="004C3B72">
        <w:rPr>
          <w:rFonts w:cs="Arial"/>
        </w:rPr>
        <w:t>.</w:t>
      </w:r>
      <w:r w:rsidRPr="00993E2A">
        <w:rPr>
          <w:rFonts w:cs="Arial"/>
        </w:rPr>
        <w:t xml:space="preserve"> Así mismo y según Aparicio 1997, la función de distribución de probabilidad de Gumbel se comporta de la siguiente forma</w:t>
      </w:r>
      <w:r>
        <w:rPr>
          <w:rFonts w:ascii="Arial Narrow" w:hAnsi="Arial Narrow" w:cs="Arial"/>
        </w:rPr>
        <w:t>:</w:t>
      </w:r>
    </w:p>
    <w:p w:rsidR="00104942" w:rsidRDefault="00104942" w:rsidP="009D3C83">
      <w:pPr>
        <w:spacing w:line="240" w:lineRule="auto"/>
        <w:jc w:val="both"/>
        <w:rPr>
          <w:rFonts w:ascii="Arial Narrow" w:hAnsi="Arial Narrow" w:cs="Arial"/>
        </w:rPr>
      </w:pPr>
    </w:p>
    <w:p w:rsidR="00104942" w:rsidRPr="004B2313" w:rsidRDefault="00104942" w:rsidP="004B2313">
      <w:pPr>
        <w:spacing w:line="240" w:lineRule="auto"/>
        <w:ind w:firstLine="708"/>
        <w:jc w:val="both"/>
        <w:rPr>
          <w:rFonts w:cs="Arial"/>
          <w:b/>
        </w:rPr>
      </w:pPr>
      <w:r w:rsidRPr="00104942">
        <w:rPr>
          <w:rFonts w:cs="Arial"/>
          <w:b/>
          <w:color w:val="000000"/>
        </w:rPr>
        <w:t>Distribución</w:t>
      </w:r>
      <w:r w:rsidRPr="00104942">
        <w:rPr>
          <w:rFonts w:cs="Arial"/>
          <w:b/>
        </w:rPr>
        <w:t xml:space="preserve"> Gumbel:</w:t>
      </w:r>
    </w:p>
    <w:p w:rsidR="004C3B72" w:rsidRPr="004B2313" w:rsidRDefault="004C3B72" w:rsidP="004B2313">
      <w:pPr>
        <w:spacing w:line="360" w:lineRule="auto"/>
        <w:jc w:val="center"/>
        <w:rPr>
          <w:rFonts w:ascii="Arial Narrow" w:hAnsi="Arial Narrow"/>
          <w:position w:val="-10"/>
        </w:rPr>
      </w:pPr>
      <w:r w:rsidRPr="00C218FA">
        <w:rPr>
          <w:rFonts w:ascii="Arial Narrow" w:hAnsi="Arial Narrow"/>
          <w:position w:val="-10"/>
        </w:rPr>
        <w:object w:dxaOrig="2680" w:dyaOrig="400">
          <v:shape id="_x0000_i1028" type="#_x0000_t75" style="width:180pt;height:27.65pt" o:ole="">
            <v:imagedata r:id="rId21" o:title=""/>
          </v:shape>
          <o:OLEObject Type="Embed" ProgID="Equation.3" ShapeID="_x0000_i1028" DrawAspect="Content" ObjectID="_1380983995" r:id="rId22"/>
        </w:object>
      </w:r>
      <w:r w:rsidR="00D53760" w:rsidRPr="00D53760">
        <w:rPr>
          <w:rFonts w:cstheme="minorHAnsi"/>
          <w:position w:val="-10"/>
        </w:rPr>
        <w:t>(E</w:t>
      </w:r>
      <w:r w:rsidR="00716034">
        <w:rPr>
          <w:rFonts w:cstheme="minorHAnsi"/>
          <w:position w:val="-10"/>
        </w:rPr>
        <w:t>cuación</w:t>
      </w:r>
      <w:r w:rsidR="00D53760" w:rsidRPr="00D53760">
        <w:rPr>
          <w:rFonts w:cstheme="minorHAnsi"/>
          <w:position w:val="-10"/>
        </w:rPr>
        <w:t xml:space="preserve"> 1)</w:t>
      </w:r>
    </w:p>
    <w:p w:rsidR="004C3B72" w:rsidRPr="00A70A92" w:rsidRDefault="004C3B72" w:rsidP="00A70A92">
      <w:pPr>
        <w:spacing w:line="240" w:lineRule="auto"/>
        <w:jc w:val="both"/>
        <w:rPr>
          <w:rFonts w:cs="Arial"/>
        </w:rPr>
      </w:pPr>
      <w:r w:rsidRPr="00A70A92">
        <w:rPr>
          <w:rFonts w:cs="Arial"/>
        </w:rPr>
        <w:t>Donde:</w:t>
      </w:r>
    </w:p>
    <w:p w:rsidR="004C3B72" w:rsidRPr="00A70A92" w:rsidRDefault="004C3B72" w:rsidP="00A70A92">
      <w:pPr>
        <w:spacing w:line="240" w:lineRule="auto"/>
        <w:jc w:val="both"/>
        <w:rPr>
          <w:rFonts w:cs="Arial"/>
        </w:rPr>
      </w:pPr>
      <w:r w:rsidRPr="00A70A92">
        <w:rPr>
          <w:rFonts w:cs="Arial"/>
        </w:rPr>
        <w:t xml:space="preserve">χ: Representa el valor a asumir por la variable aleatoria  </w:t>
      </w:r>
    </w:p>
    <w:p w:rsidR="00106FE4" w:rsidRPr="00A70A92" w:rsidRDefault="004C3B72" w:rsidP="00A70A92">
      <w:pPr>
        <w:spacing w:line="240" w:lineRule="auto"/>
        <w:jc w:val="both"/>
        <w:rPr>
          <w:rFonts w:cs="Arial"/>
        </w:rPr>
      </w:pPr>
      <w:r w:rsidRPr="00A70A92">
        <w:rPr>
          <w:rFonts w:cs="Arial"/>
        </w:rPr>
        <w:lastRenderedPageBreak/>
        <w:t xml:space="preserve"> e: Constante de Neper.</w:t>
      </w:r>
    </w:p>
    <w:p w:rsidR="0037715F" w:rsidRDefault="004C3B72" w:rsidP="00A70A92">
      <w:pPr>
        <w:spacing w:line="240" w:lineRule="auto"/>
        <w:jc w:val="both"/>
      </w:pPr>
      <w:r w:rsidRPr="00A70A92">
        <w:t xml:space="preserve"> μ y d: Parámetros</w:t>
      </w:r>
    </w:p>
    <w:p w:rsidR="0037715F" w:rsidRPr="0037715F" w:rsidRDefault="0037715F" w:rsidP="00A70A92">
      <w:pPr>
        <w:spacing w:line="240" w:lineRule="auto"/>
        <w:jc w:val="both"/>
      </w:pPr>
    </w:p>
    <w:p w:rsidR="004C3B72" w:rsidRPr="00106FE4" w:rsidRDefault="004C3B72" w:rsidP="00A70A92">
      <w:pPr>
        <w:spacing w:line="240" w:lineRule="auto"/>
        <w:ind w:firstLine="708"/>
        <w:jc w:val="both"/>
        <w:rPr>
          <w:rFonts w:cs="Arial"/>
        </w:rPr>
      </w:pPr>
      <w:r w:rsidRPr="00106FE4">
        <w:rPr>
          <w:rFonts w:cs="Arial"/>
        </w:rPr>
        <w:t>Los parámetros de la distribución de una muestra de tamaño infinito, tienden a los siguientes valores, en base a la media aritmética y la desviación estándar de la muestra:</w:t>
      </w:r>
    </w:p>
    <w:p w:rsidR="004C3B72" w:rsidRPr="00106FE4" w:rsidRDefault="004C3B72" w:rsidP="00106FE4">
      <w:pPr>
        <w:spacing w:line="240" w:lineRule="auto"/>
        <w:ind w:firstLine="708"/>
        <w:jc w:val="both"/>
        <w:rPr>
          <w:rFonts w:cs="Arial"/>
        </w:rPr>
      </w:pPr>
    </w:p>
    <w:p w:rsidR="004C3B72" w:rsidRPr="00106FE4" w:rsidRDefault="00106FE4" w:rsidP="00106FE4">
      <w:pPr>
        <w:spacing w:line="240" w:lineRule="auto"/>
        <w:jc w:val="center"/>
        <w:rPr>
          <w:rFonts w:cs="Arial"/>
        </w:rPr>
      </w:pPr>
      <w:r w:rsidRPr="00106FE4">
        <w:rPr>
          <w:rFonts w:cs="Arial"/>
          <w:position w:val="-28"/>
        </w:rPr>
        <w:object w:dxaOrig="1740" w:dyaOrig="660">
          <v:shape id="_x0000_i1029" type="#_x0000_t75" style="width:87.05pt;height:33.5pt" o:ole="">
            <v:imagedata r:id="rId23" o:title=""/>
          </v:shape>
          <o:OLEObject Type="Embed" ProgID="Equation.3" ShapeID="_x0000_i1029" DrawAspect="Content" ObjectID="_1380983996" r:id="rId24"/>
        </w:object>
      </w:r>
      <w:r w:rsidR="004C3B72" w:rsidRPr="00106FE4">
        <w:rPr>
          <w:rFonts w:cs="Arial"/>
        </w:rPr>
        <w:t xml:space="preserve">      ;      </w:t>
      </w:r>
      <w:r w:rsidR="0015682D" w:rsidRPr="00106FE4">
        <w:rPr>
          <w:rFonts w:cs="Arial"/>
          <w:position w:val="-10"/>
        </w:rPr>
        <w:object w:dxaOrig="2020" w:dyaOrig="380">
          <v:shape id="_x0000_i1030" type="#_x0000_t75" style="width:97.1pt;height:17.6pt" o:ole="">
            <v:imagedata r:id="rId25" o:title=""/>
          </v:shape>
          <o:OLEObject Type="Embed" ProgID="Equation.3" ShapeID="_x0000_i1030" DrawAspect="Content" ObjectID="_1380983997" r:id="rId26"/>
        </w:object>
      </w:r>
    </w:p>
    <w:p w:rsidR="004B2313" w:rsidRDefault="004B2313" w:rsidP="00AF6082">
      <w:pPr>
        <w:spacing w:line="240" w:lineRule="auto"/>
        <w:jc w:val="both"/>
      </w:pPr>
    </w:p>
    <w:p w:rsidR="002158E4" w:rsidRDefault="00104942" w:rsidP="0037715F">
      <w:pPr>
        <w:spacing w:line="240" w:lineRule="auto"/>
        <w:ind w:firstLine="708"/>
        <w:jc w:val="both"/>
        <w:rPr>
          <w:rFonts w:cs="Arial"/>
          <w:bCs/>
        </w:rPr>
      </w:pPr>
      <w:r w:rsidRPr="00104942">
        <w:t xml:space="preserve">Otra FDP conocida en hidrología es la </w:t>
      </w:r>
      <w:r w:rsidRPr="00104942">
        <w:rPr>
          <w:rFonts w:cs="Arial"/>
          <w:bCs/>
        </w:rPr>
        <w:t xml:space="preserve">función de </w:t>
      </w:r>
      <w:r w:rsidR="002158E4" w:rsidRPr="002158E4">
        <w:rPr>
          <w:rFonts w:cs="Arial"/>
          <w:b/>
          <w:bCs/>
          <w:i/>
        </w:rPr>
        <w:t xml:space="preserve">Distribución de </w:t>
      </w:r>
      <w:r w:rsidRPr="002158E4">
        <w:rPr>
          <w:rFonts w:cs="Arial"/>
          <w:b/>
          <w:bCs/>
          <w:i/>
        </w:rPr>
        <w:t>Goodrich</w:t>
      </w:r>
      <w:r w:rsidRPr="00104942">
        <w:rPr>
          <w:rFonts w:cs="Arial"/>
          <w:bCs/>
        </w:rPr>
        <w:t xml:space="preserve">, </w:t>
      </w:r>
      <w:r>
        <w:rPr>
          <w:rFonts w:cs="Arial"/>
          <w:bCs/>
        </w:rPr>
        <w:t>la que posee</w:t>
      </w:r>
      <w:r w:rsidRPr="00104942">
        <w:rPr>
          <w:rFonts w:cs="Arial"/>
          <w:bCs/>
        </w:rPr>
        <w:t xml:space="preserve"> la cualidad de elimina</w:t>
      </w:r>
      <w:r>
        <w:rPr>
          <w:rFonts w:cs="Arial"/>
          <w:bCs/>
        </w:rPr>
        <w:t>r</w:t>
      </w:r>
      <w:r w:rsidRPr="00104942">
        <w:rPr>
          <w:rFonts w:cs="Arial"/>
          <w:bCs/>
        </w:rPr>
        <w:t xml:space="preserve"> valores extremos, es decir aquellos cuya probabilidad de ocurrencia es muy pequeña. Por lo mismo, consigue suprimir las disto</w:t>
      </w:r>
      <w:r w:rsidR="0094646D">
        <w:rPr>
          <w:rFonts w:cs="Arial"/>
          <w:bCs/>
        </w:rPr>
        <w:t>rsiones que pueda provocar un só</w:t>
      </w:r>
      <w:r w:rsidRPr="00104942">
        <w:rPr>
          <w:rFonts w:cs="Arial"/>
          <w:bCs/>
        </w:rPr>
        <w:t xml:space="preserve">lo valor anómalo. Posee la siguiente función de distribución de probabilidad (Pizarro </w:t>
      </w:r>
      <w:r w:rsidRPr="00104942">
        <w:rPr>
          <w:rFonts w:cs="Arial"/>
          <w:bCs/>
          <w:i/>
        </w:rPr>
        <w:t>et. al.,</w:t>
      </w:r>
      <w:r w:rsidRPr="00104942">
        <w:rPr>
          <w:rFonts w:cs="Arial"/>
          <w:bCs/>
        </w:rPr>
        <w:t xml:space="preserve"> 1993).</w:t>
      </w:r>
    </w:p>
    <w:p w:rsidR="00E326B8" w:rsidRDefault="00E326B8" w:rsidP="0037715F">
      <w:pPr>
        <w:spacing w:line="240" w:lineRule="auto"/>
        <w:ind w:firstLine="708"/>
        <w:jc w:val="both"/>
        <w:rPr>
          <w:rFonts w:cs="Arial"/>
          <w:b/>
          <w:bCs/>
        </w:rPr>
      </w:pPr>
    </w:p>
    <w:p w:rsidR="00D53760" w:rsidRDefault="00104942" w:rsidP="0037715F">
      <w:pPr>
        <w:spacing w:line="240" w:lineRule="auto"/>
        <w:ind w:firstLine="708"/>
        <w:jc w:val="both"/>
        <w:rPr>
          <w:rFonts w:cs="Arial"/>
          <w:b/>
          <w:bCs/>
        </w:rPr>
      </w:pPr>
      <w:r w:rsidRPr="00104942">
        <w:rPr>
          <w:rFonts w:cs="Arial"/>
          <w:b/>
          <w:bCs/>
        </w:rPr>
        <w:t>Distribución de Goodrich</w:t>
      </w:r>
      <w:r w:rsidR="004B2313">
        <w:rPr>
          <w:rFonts w:cs="Arial"/>
          <w:b/>
          <w:bCs/>
        </w:rPr>
        <w:t>:</w:t>
      </w:r>
    </w:p>
    <w:p w:rsidR="00D53760" w:rsidRPr="00D53760" w:rsidRDefault="00104942" w:rsidP="00D53760">
      <w:pPr>
        <w:spacing w:line="240" w:lineRule="auto"/>
        <w:ind w:firstLine="708"/>
        <w:jc w:val="both"/>
        <w:rPr>
          <w:rFonts w:cstheme="minorHAnsi"/>
          <w:position w:val="-10"/>
        </w:rPr>
      </w:pPr>
      <w:r w:rsidRPr="00D53760">
        <w:rPr>
          <w:rFonts w:cstheme="minorHAnsi"/>
          <w:position w:val="-10"/>
        </w:rPr>
        <w:object w:dxaOrig="3220" w:dyaOrig="400">
          <v:shape id="_x0000_i1031" type="#_x0000_t75" style="width:202.6pt;height:26.8pt" o:ole="">
            <v:imagedata r:id="rId27" o:title=""/>
          </v:shape>
          <o:OLEObject Type="Embed" ProgID="Equation.3" ShapeID="_x0000_i1031" DrawAspect="Content" ObjectID="_1380983998" r:id="rId28"/>
        </w:object>
      </w:r>
      <w:r w:rsidR="00D53760" w:rsidRPr="00D53760">
        <w:rPr>
          <w:rFonts w:cstheme="minorHAnsi"/>
          <w:position w:val="-10"/>
        </w:rPr>
        <w:t>(E</w:t>
      </w:r>
      <w:r w:rsidR="00716034">
        <w:rPr>
          <w:rFonts w:cstheme="minorHAnsi"/>
          <w:position w:val="-10"/>
        </w:rPr>
        <w:t xml:space="preserve">cuación </w:t>
      </w:r>
      <w:r w:rsidR="00D53760" w:rsidRPr="00D53760">
        <w:rPr>
          <w:rFonts w:cstheme="minorHAnsi"/>
          <w:position w:val="-10"/>
        </w:rPr>
        <w:t>2)</w:t>
      </w:r>
      <w:r w:rsidRPr="00D53760">
        <w:rPr>
          <w:rFonts w:cstheme="minorHAnsi"/>
          <w:position w:val="-10"/>
        </w:rPr>
        <w:t xml:space="preserve">          </w:t>
      </w:r>
    </w:p>
    <w:p w:rsidR="00104942" w:rsidRPr="00D53760" w:rsidRDefault="00104942" w:rsidP="00D53760">
      <w:pPr>
        <w:spacing w:line="240" w:lineRule="auto"/>
        <w:ind w:firstLine="708"/>
        <w:jc w:val="both"/>
        <w:rPr>
          <w:rFonts w:cs="Arial"/>
          <w:b/>
          <w:bCs/>
        </w:rPr>
      </w:pPr>
      <w:r w:rsidRPr="00104942">
        <w:rPr>
          <w:rFonts w:cs="Arial"/>
          <w:bCs/>
        </w:rPr>
        <w:t>Para X</w:t>
      </w:r>
      <w:r w:rsidRPr="00104942">
        <w:rPr>
          <w:rFonts w:cs="Arial"/>
          <w:bCs/>
          <w:vertAlign w:val="subscript"/>
        </w:rPr>
        <w:t>1</w:t>
      </w:r>
      <w:r w:rsidRPr="00104942">
        <w:rPr>
          <w:rFonts w:cs="Arial"/>
          <w:bCs/>
        </w:rPr>
        <w:t>&lt; X ≤ ∞</w:t>
      </w:r>
    </w:p>
    <w:p w:rsidR="00104942" w:rsidRDefault="00104942" w:rsidP="0037715F">
      <w:pPr>
        <w:pStyle w:val="Sinespaciado"/>
        <w:ind w:firstLine="708"/>
      </w:pPr>
      <w:r w:rsidRPr="00104942">
        <w:lastRenderedPageBreak/>
        <w:t>En tanto los parámetros se determinan a partir del siguiente sistema de ecuaciones:</w:t>
      </w:r>
    </w:p>
    <w:p w:rsidR="00B423A2" w:rsidRPr="00104942" w:rsidRDefault="00B423A2" w:rsidP="0037715F">
      <w:pPr>
        <w:pStyle w:val="Sinespaciado"/>
      </w:pPr>
    </w:p>
    <w:p w:rsidR="0037715F" w:rsidRDefault="00104942" w:rsidP="0037715F">
      <w:pPr>
        <w:pStyle w:val="Sinespaciado"/>
      </w:pPr>
      <w:r w:rsidRPr="00104942">
        <w:rPr>
          <w:position w:val="-24"/>
        </w:rPr>
        <w:object w:dxaOrig="1120" w:dyaOrig="660">
          <v:shape id="_x0000_i1032" type="#_x0000_t75" style="width:54.4pt;height:31.8pt" o:ole="">
            <v:imagedata r:id="rId29" o:title=""/>
          </v:shape>
          <o:OLEObject Type="Embed" ProgID="Equation.3" ShapeID="_x0000_i1032" DrawAspect="Content" ObjectID="_1380983999" r:id="rId30"/>
        </w:object>
      </w:r>
      <w:r w:rsidRPr="00104942">
        <w:t xml:space="preserve">    ; </w:t>
      </w:r>
    </w:p>
    <w:p w:rsidR="00AF6082" w:rsidRDefault="00104942" w:rsidP="0037715F">
      <w:pPr>
        <w:pStyle w:val="Sinespaciado"/>
      </w:pPr>
      <w:r w:rsidRPr="00104942">
        <w:rPr>
          <w:position w:val="-24"/>
        </w:rPr>
        <w:object w:dxaOrig="3040" w:dyaOrig="620">
          <v:shape id="_x0000_i1033" type="#_x0000_t75" style="width:143.15pt;height:29.3pt" o:ole="">
            <v:imagedata r:id="rId31" o:title=""/>
          </v:shape>
          <o:OLEObject Type="Embed" ProgID="Equation.3" ShapeID="_x0000_i1033" DrawAspect="Content" ObjectID="_1380984000" r:id="rId32"/>
        </w:object>
      </w:r>
      <w:r w:rsidRPr="00104942">
        <w:t xml:space="preserve">   ;    </w:t>
      </w:r>
    </w:p>
    <w:p w:rsidR="0037715F" w:rsidRDefault="0037715F" w:rsidP="0037715F">
      <w:pPr>
        <w:pStyle w:val="Sinespaciado"/>
      </w:pPr>
    </w:p>
    <w:p w:rsidR="00AF6082" w:rsidRDefault="00AE293F" w:rsidP="0037715F">
      <w:pPr>
        <w:pStyle w:val="Sinespaciado"/>
        <w:rPr>
          <w:position w:val="-26"/>
        </w:rPr>
      </w:pPr>
      <w:r w:rsidRPr="00AE293F">
        <w:rPr>
          <w:position w:val="-26"/>
        </w:rPr>
        <w:object w:dxaOrig="1800" w:dyaOrig="639">
          <v:shape id="_x0000_i1034" type="#_x0000_t75" style="width:88.75pt;height:31pt" o:ole="">
            <v:imagedata r:id="rId33" o:title=""/>
          </v:shape>
          <o:OLEObject Type="Embed" ProgID="Equation.3" ShapeID="_x0000_i1034" DrawAspect="Content" ObjectID="_1380984001" r:id="rId34"/>
        </w:object>
      </w:r>
    </w:p>
    <w:p w:rsidR="0037715F" w:rsidRDefault="0037715F" w:rsidP="0037715F">
      <w:pPr>
        <w:pStyle w:val="Sinespaciado"/>
      </w:pPr>
    </w:p>
    <w:p w:rsidR="00104942" w:rsidRPr="00104942" w:rsidRDefault="00104942" w:rsidP="0037715F">
      <w:pPr>
        <w:pStyle w:val="Sinespaciado"/>
      </w:pPr>
      <w:r w:rsidRPr="00104942">
        <w:t>Donde:</w:t>
      </w:r>
    </w:p>
    <w:p w:rsidR="00104942" w:rsidRPr="00104942" w:rsidRDefault="00104942" w:rsidP="0037715F">
      <w:pPr>
        <w:pStyle w:val="Sinespaciado"/>
      </w:pPr>
      <w:r w:rsidRPr="00104942">
        <w:t>m</w:t>
      </w:r>
      <w:r w:rsidRPr="00104942">
        <w:rPr>
          <w:vertAlign w:val="subscript"/>
        </w:rPr>
        <w:t xml:space="preserve">3    </w:t>
      </w:r>
      <w:r w:rsidR="000168AC">
        <w:t xml:space="preserve">: Momento central de orden tres, </w:t>
      </w:r>
      <w:r w:rsidR="00AE293F">
        <w:t xml:space="preserve">  </w:t>
      </w:r>
      <w:r w:rsidR="000168AC" w:rsidRPr="000168AC">
        <w:rPr>
          <w:position w:val="-28"/>
        </w:rPr>
        <w:object w:dxaOrig="1800" w:dyaOrig="760">
          <v:shape id="_x0000_i1035" type="#_x0000_t75" style="width:120.55pt;height:41pt" o:ole="">
            <v:imagedata r:id="rId35" o:title=""/>
          </v:shape>
          <o:OLEObject Type="Embed" ProgID="Equation.3" ShapeID="_x0000_i1035" DrawAspect="Content" ObjectID="_1380984002" r:id="rId36"/>
        </w:object>
      </w:r>
    </w:p>
    <w:p w:rsidR="00104942" w:rsidRPr="00104942" w:rsidRDefault="00104942" w:rsidP="0037715F">
      <w:pPr>
        <w:pStyle w:val="Sinespaciado"/>
      </w:pPr>
      <w:r w:rsidRPr="00104942">
        <w:t>S</w:t>
      </w:r>
      <w:r w:rsidRPr="00104942">
        <w:rPr>
          <w:vertAlign w:val="superscript"/>
        </w:rPr>
        <w:t xml:space="preserve">3     </w:t>
      </w:r>
      <w:r w:rsidRPr="00104942">
        <w:t>: Desviación típica al cubo.</w:t>
      </w:r>
    </w:p>
    <w:p w:rsidR="00104942" w:rsidRPr="00104942" w:rsidRDefault="00104942" w:rsidP="0037715F">
      <w:pPr>
        <w:pStyle w:val="Sinespaciado"/>
      </w:pPr>
      <w:r w:rsidRPr="00104942">
        <w:t>P(p): Función auxiliar de Goodrich.</w:t>
      </w:r>
    </w:p>
    <w:p w:rsidR="00104942" w:rsidRPr="00104942" w:rsidRDefault="00104942" w:rsidP="0037715F">
      <w:pPr>
        <w:pStyle w:val="Sinespaciado"/>
      </w:pPr>
      <w:r w:rsidRPr="00104942">
        <w:t>S</w:t>
      </w:r>
      <w:r w:rsidRPr="00104942">
        <w:rPr>
          <w:vertAlign w:val="superscript"/>
        </w:rPr>
        <w:t>2</w:t>
      </w:r>
      <w:r w:rsidRPr="00104942">
        <w:t xml:space="preserve">   : Varianza muestral.</w:t>
      </w:r>
    </w:p>
    <w:p w:rsidR="00104942" w:rsidRPr="00104942" w:rsidRDefault="00104942" w:rsidP="0037715F">
      <w:pPr>
        <w:pStyle w:val="Sinespaciado"/>
      </w:pPr>
      <w:r w:rsidRPr="00104942">
        <w:t>Г     : Función Gamma.</w:t>
      </w:r>
    </w:p>
    <w:p w:rsidR="00104942" w:rsidRPr="00104942" w:rsidRDefault="00104942" w:rsidP="0037715F">
      <w:pPr>
        <w:pStyle w:val="Sinespaciado"/>
      </w:pPr>
      <w:r w:rsidRPr="00104942">
        <w:rPr>
          <w:position w:val="-6"/>
        </w:rPr>
        <w:object w:dxaOrig="200" w:dyaOrig="300">
          <v:shape id="_x0000_i1036" type="#_x0000_t75" style="width:10.05pt;height:15.05pt" o:ole="">
            <v:imagedata r:id="rId37" o:title=""/>
          </v:shape>
          <o:OLEObject Type="Embed" ProgID="Equation.3" ShapeID="_x0000_i1036" DrawAspect="Content" ObjectID="_1380984003" r:id="rId38"/>
        </w:object>
      </w:r>
      <w:r w:rsidRPr="00104942">
        <w:t xml:space="preserve">    : Media muestral.</w:t>
      </w:r>
    </w:p>
    <w:p w:rsidR="00F40FD6" w:rsidRDefault="00104942" w:rsidP="0037715F">
      <w:pPr>
        <w:pStyle w:val="Sinespaciado"/>
      </w:pPr>
      <w:r w:rsidRPr="00104942">
        <w:t>e     :  Constante de Neper</w:t>
      </w:r>
    </w:p>
    <w:p w:rsidR="00F40FD6" w:rsidRPr="00F40FD6" w:rsidRDefault="00F40FD6" w:rsidP="00F40FD6">
      <w:pPr>
        <w:spacing w:line="240" w:lineRule="auto"/>
        <w:jc w:val="both"/>
        <w:rPr>
          <w:rFonts w:cs="Arial"/>
          <w:bCs/>
        </w:rPr>
      </w:pPr>
    </w:p>
    <w:p w:rsidR="00F40FD6" w:rsidRPr="00F40FD6" w:rsidRDefault="00F40FD6" w:rsidP="00F40FD6">
      <w:pPr>
        <w:spacing w:line="240" w:lineRule="auto"/>
        <w:ind w:firstLine="708"/>
        <w:jc w:val="both"/>
        <w:rPr>
          <w:rFonts w:cs="Arial"/>
          <w:bCs/>
        </w:rPr>
      </w:pPr>
      <w:r w:rsidRPr="00F40FD6">
        <w:rPr>
          <w:rFonts w:cs="Arial"/>
          <w:bCs/>
        </w:rPr>
        <w:t>Finalmente, despejando la variable aleatoria x de la función de distribución de probabilidad de Goodrich, se obtiene lo siguiente:</w:t>
      </w:r>
    </w:p>
    <w:p w:rsidR="00F40FD6" w:rsidRPr="00F40FD6" w:rsidRDefault="00F40FD6" w:rsidP="00F40FD6">
      <w:pPr>
        <w:spacing w:line="240" w:lineRule="auto"/>
        <w:ind w:firstLine="708"/>
        <w:jc w:val="both"/>
        <w:rPr>
          <w:rFonts w:cs="Arial"/>
          <w:bCs/>
        </w:rPr>
      </w:pPr>
    </w:p>
    <w:p w:rsidR="00F40FD6" w:rsidRPr="00F40FD6" w:rsidRDefault="00F40FD6" w:rsidP="00F40FD6">
      <w:pPr>
        <w:spacing w:line="240" w:lineRule="auto"/>
        <w:ind w:firstLine="708"/>
        <w:jc w:val="center"/>
        <w:rPr>
          <w:rFonts w:ascii="Arial Narrow" w:hAnsi="Arial Narrow" w:cs="Arial"/>
          <w:bCs/>
        </w:rPr>
      </w:pPr>
      <w:r w:rsidRPr="00F40FD6">
        <w:rPr>
          <w:rFonts w:cs="Arial"/>
          <w:bCs/>
          <w:position w:val="-24"/>
        </w:rPr>
        <w:object w:dxaOrig="2840" w:dyaOrig="620">
          <v:shape id="_x0000_i1037" type="#_x0000_t75" style="width:141.5pt;height:31pt" o:ole="">
            <v:imagedata r:id="rId39" o:title=""/>
          </v:shape>
          <o:OLEObject Type="Embed" ProgID="Equation.3" ShapeID="_x0000_i1037" DrawAspect="Content" ObjectID="_1380984004" r:id="rId40"/>
        </w:object>
      </w:r>
    </w:p>
    <w:p w:rsidR="005B17D5" w:rsidRPr="005B17D5" w:rsidRDefault="005B17D5" w:rsidP="005B17D5">
      <w:pPr>
        <w:spacing w:line="240" w:lineRule="auto"/>
        <w:jc w:val="both"/>
        <w:rPr>
          <w:rFonts w:cs="Arial"/>
          <w:bCs/>
        </w:rPr>
      </w:pPr>
    </w:p>
    <w:p w:rsidR="000B13A3" w:rsidRDefault="00013464" w:rsidP="005B17D5">
      <w:pPr>
        <w:spacing w:line="240" w:lineRule="auto"/>
        <w:ind w:firstLine="708"/>
        <w:jc w:val="both"/>
        <w:rPr>
          <w:rFonts w:cs="Arial"/>
        </w:rPr>
      </w:pPr>
      <w:r w:rsidRPr="00280EFF">
        <w:t xml:space="preserve">Una tercera FDP </w:t>
      </w:r>
      <w:r w:rsidR="0094646D">
        <w:t>importante de</w:t>
      </w:r>
      <w:r w:rsidRPr="00280EFF">
        <w:t xml:space="preserve"> considerar importante</w:t>
      </w:r>
      <w:r w:rsidR="00280EFF" w:rsidRPr="00280EFF">
        <w:t xml:space="preserve"> es </w:t>
      </w:r>
      <w:r w:rsidR="00280EFF" w:rsidRPr="00280EFF">
        <w:rPr>
          <w:rFonts w:cs="Arial"/>
        </w:rPr>
        <w:t xml:space="preserve">la </w:t>
      </w:r>
      <w:r w:rsidR="00280EFF">
        <w:rPr>
          <w:rFonts w:cs="Arial"/>
          <w:b/>
          <w:i/>
        </w:rPr>
        <w:t>D</w:t>
      </w:r>
      <w:r w:rsidR="00280EFF" w:rsidRPr="00280EFF">
        <w:rPr>
          <w:rFonts w:cs="Arial"/>
          <w:b/>
          <w:i/>
        </w:rPr>
        <w:t>istribución Log-Normal</w:t>
      </w:r>
      <w:r w:rsidR="00280EFF">
        <w:rPr>
          <w:rFonts w:cs="Arial"/>
        </w:rPr>
        <w:t>, la cuál t</w:t>
      </w:r>
      <w:r w:rsidR="00280EFF" w:rsidRPr="00280EFF">
        <w:rPr>
          <w:rFonts w:cs="Arial"/>
        </w:rPr>
        <w:t xml:space="preserve">iene la </w:t>
      </w:r>
      <w:r w:rsidR="0094646D">
        <w:rPr>
          <w:rFonts w:cs="Arial"/>
        </w:rPr>
        <w:t>des</w:t>
      </w:r>
      <w:r w:rsidR="00280EFF" w:rsidRPr="00280EFF">
        <w:rPr>
          <w:rFonts w:cs="Arial"/>
        </w:rPr>
        <w:t>ventaja sobre la distribución normal de que está limitada a (X&gt;0) y también que la transformación Log tiende a reducir la asimetría positiva comúnmente encontrada en la información hidrológica, debido a que al tomar los logaritmos, se reduce una proporción mayor de los números grandes en relación a los pequeños</w:t>
      </w:r>
      <w:r w:rsidR="000B13A3">
        <w:rPr>
          <w:rFonts w:cs="Arial"/>
        </w:rPr>
        <w:t xml:space="preserve"> (</w:t>
      </w:r>
      <w:r w:rsidR="000B13A3">
        <w:rPr>
          <w:rFonts w:ascii="Arial Narrow" w:hAnsi="Arial Narrow" w:cs="Arial"/>
        </w:rPr>
        <w:t xml:space="preserve">Chow </w:t>
      </w:r>
      <w:r w:rsidR="000B13A3">
        <w:rPr>
          <w:rFonts w:ascii="Arial Narrow" w:hAnsi="Arial Narrow" w:cs="Arial"/>
          <w:i/>
        </w:rPr>
        <w:t xml:space="preserve">et. al. </w:t>
      </w:r>
      <w:r w:rsidR="000B13A3">
        <w:rPr>
          <w:rFonts w:ascii="Arial Narrow" w:hAnsi="Arial Narrow" w:cs="Arial"/>
        </w:rPr>
        <w:t>1994)</w:t>
      </w:r>
      <w:r w:rsidR="00280EFF" w:rsidRPr="00280EFF">
        <w:rPr>
          <w:rFonts w:cs="Arial"/>
        </w:rPr>
        <w:t>. Presenta la siguiente función de distribución de probabilidad:</w:t>
      </w:r>
    </w:p>
    <w:p w:rsidR="000B13A3" w:rsidRDefault="000B13A3" w:rsidP="000B13A3">
      <w:pPr>
        <w:spacing w:line="240" w:lineRule="auto"/>
        <w:ind w:firstLine="708"/>
        <w:jc w:val="both"/>
        <w:rPr>
          <w:rFonts w:cs="Arial"/>
        </w:rPr>
      </w:pPr>
    </w:p>
    <w:p w:rsidR="00280EFF" w:rsidRPr="000B13A3" w:rsidRDefault="000B13A3" w:rsidP="00280EFF">
      <w:pPr>
        <w:spacing w:line="240" w:lineRule="auto"/>
        <w:ind w:firstLine="708"/>
        <w:jc w:val="both"/>
        <w:rPr>
          <w:rFonts w:cs="Arial"/>
        </w:rPr>
      </w:pPr>
      <w:r w:rsidRPr="000B13A3">
        <w:rPr>
          <w:rFonts w:cs="Arial"/>
          <w:b/>
        </w:rPr>
        <w:t>Distribución Log-Normal</w:t>
      </w:r>
      <w:r w:rsidR="004B2313">
        <w:rPr>
          <w:rFonts w:cs="Arial"/>
          <w:b/>
        </w:rPr>
        <w:t>:</w:t>
      </w:r>
    </w:p>
    <w:p w:rsidR="000B13A3" w:rsidRPr="005B17D5" w:rsidRDefault="000B13A3" w:rsidP="005B17D5">
      <w:pPr>
        <w:spacing w:line="240" w:lineRule="auto"/>
        <w:jc w:val="center"/>
      </w:pPr>
      <w:r w:rsidRPr="000B13A3">
        <w:rPr>
          <w:position w:val="-32"/>
        </w:rPr>
        <w:object w:dxaOrig="2799" w:dyaOrig="859">
          <v:shape id="_x0000_i1038" type="#_x0000_t75" style="width:158.25pt;height:48.55pt" o:ole="">
            <v:imagedata r:id="rId41" o:title=""/>
          </v:shape>
          <o:OLEObject Type="Embed" ProgID="Equation.3" ShapeID="_x0000_i1038" DrawAspect="Content" ObjectID="_1380984005" r:id="rId42"/>
        </w:object>
      </w:r>
      <w:r w:rsidR="00D53760">
        <w:rPr>
          <w:position w:val="-32"/>
        </w:rPr>
        <w:t>(E</w:t>
      </w:r>
      <w:r w:rsidR="00F13469">
        <w:rPr>
          <w:position w:val="-32"/>
        </w:rPr>
        <w:t>cuación</w:t>
      </w:r>
      <w:r w:rsidR="00D53760">
        <w:rPr>
          <w:position w:val="-32"/>
        </w:rPr>
        <w:t xml:space="preserve"> 3)</w:t>
      </w:r>
    </w:p>
    <w:p w:rsidR="0037715F" w:rsidRDefault="0037715F" w:rsidP="001E0380">
      <w:pPr>
        <w:spacing w:line="240" w:lineRule="auto"/>
        <w:jc w:val="both"/>
        <w:rPr>
          <w:bCs/>
          <w:position w:val="-28"/>
        </w:rPr>
      </w:pPr>
    </w:p>
    <w:p w:rsidR="000B13A3" w:rsidRDefault="000B13A3" w:rsidP="0037715F">
      <w:pPr>
        <w:pStyle w:val="Sinespaciado"/>
        <w:ind w:firstLine="708"/>
        <w:jc w:val="both"/>
      </w:pPr>
      <w:r w:rsidRPr="000B13A3">
        <w:t>Donde los parámetros existentes que se basan en los logaritmos de la variable aleatoria, están definidos de la siguiente forma:</w:t>
      </w:r>
    </w:p>
    <w:p w:rsidR="0037715F" w:rsidRPr="000B13A3" w:rsidRDefault="0037715F" w:rsidP="0037715F">
      <w:pPr>
        <w:pStyle w:val="Sinespaciado"/>
        <w:jc w:val="both"/>
      </w:pPr>
    </w:p>
    <w:p w:rsidR="000B13A3" w:rsidRPr="000B13A3" w:rsidRDefault="004B7EA0" w:rsidP="000B13A3">
      <w:pPr>
        <w:spacing w:line="240" w:lineRule="auto"/>
        <w:ind w:firstLine="708"/>
        <w:jc w:val="center"/>
        <w:rPr>
          <w:rFonts w:cs="Arial"/>
        </w:rPr>
      </w:pPr>
      <w:r w:rsidRPr="000B13A3">
        <w:rPr>
          <w:rFonts w:cs="Arial"/>
          <w:position w:val="-28"/>
        </w:rPr>
        <w:object w:dxaOrig="1260" w:dyaOrig="680">
          <v:shape id="_x0000_i1039" type="#_x0000_t75" style="width:63.65pt;height:34.35pt" o:ole="">
            <v:imagedata r:id="rId43" o:title=""/>
          </v:shape>
          <o:OLEObject Type="Embed" ProgID="Equation.3" ShapeID="_x0000_i1039" DrawAspect="Content" ObjectID="_1380984006" r:id="rId44"/>
        </w:object>
      </w:r>
    </w:p>
    <w:p w:rsidR="000B13A3" w:rsidRPr="000B13A3" w:rsidRDefault="001E0380" w:rsidP="000B13A3">
      <w:pPr>
        <w:spacing w:line="240" w:lineRule="auto"/>
        <w:ind w:firstLine="708"/>
        <w:jc w:val="center"/>
        <w:rPr>
          <w:rFonts w:cs="Arial"/>
        </w:rPr>
      </w:pPr>
      <w:r w:rsidRPr="00522469">
        <w:rPr>
          <w:rFonts w:ascii="Arial Narrow" w:hAnsi="Arial Narrow" w:cs="Arial"/>
          <w:position w:val="-32"/>
        </w:rPr>
        <w:object w:dxaOrig="2220" w:dyaOrig="900">
          <v:shape id="_x0000_i1040" type="#_x0000_t75" style="width:111.35pt;height:45.2pt" o:ole="">
            <v:imagedata r:id="rId45" o:title=""/>
          </v:shape>
          <o:OLEObject Type="Embed" ProgID="Equation.3" ShapeID="_x0000_i1040" DrawAspect="Content" ObjectID="_1380984007" r:id="rId46"/>
        </w:object>
      </w:r>
    </w:p>
    <w:p w:rsidR="000B13A3" w:rsidRPr="0037715F" w:rsidRDefault="000B13A3" w:rsidP="0037715F">
      <w:pPr>
        <w:pStyle w:val="Sinespaciado"/>
      </w:pPr>
      <w:r w:rsidRPr="0037715F">
        <w:t>Donde:</w:t>
      </w:r>
    </w:p>
    <w:p w:rsidR="000B13A3" w:rsidRPr="0037715F" w:rsidRDefault="000B13A3" w:rsidP="0037715F">
      <w:pPr>
        <w:pStyle w:val="Sinespaciado"/>
      </w:pPr>
      <w:r w:rsidRPr="0037715F">
        <w:t xml:space="preserve">χ: Representa el valor a asumir por la variable aleatoria  </w:t>
      </w:r>
    </w:p>
    <w:p w:rsidR="000B13A3" w:rsidRPr="0037715F" w:rsidRDefault="000B13A3" w:rsidP="0037715F">
      <w:pPr>
        <w:pStyle w:val="Sinespaciado"/>
      </w:pPr>
      <w:r w:rsidRPr="0037715F">
        <w:rPr>
          <w:i/>
        </w:rPr>
        <w:t>α, β:</w:t>
      </w:r>
      <w:r w:rsidRPr="0037715F">
        <w:t xml:space="preserve"> Parámetros</w:t>
      </w:r>
    </w:p>
    <w:p w:rsidR="0037253C" w:rsidRPr="0037715F" w:rsidRDefault="000B13A3" w:rsidP="0037715F">
      <w:pPr>
        <w:pStyle w:val="Sinespaciado"/>
      </w:pPr>
      <w:r w:rsidRPr="0037715F">
        <w:t>e:  Constante de Neper</w:t>
      </w:r>
    </w:p>
    <w:p w:rsidR="0037253C" w:rsidRPr="0037715F" w:rsidRDefault="0037253C" w:rsidP="0037715F">
      <w:pPr>
        <w:pStyle w:val="Sinespaciado"/>
      </w:pPr>
    </w:p>
    <w:p w:rsidR="0037253C" w:rsidRDefault="0037253C" w:rsidP="0037715F">
      <w:pPr>
        <w:pStyle w:val="Sinespaciado"/>
      </w:pPr>
      <w:r w:rsidRPr="0037715F">
        <w:t>En el mismo caso que la distribución normal, se asigna z como una variable estandarizada:</w:t>
      </w:r>
    </w:p>
    <w:p w:rsidR="006F4D16" w:rsidRPr="0037715F" w:rsidRDefault="006F4D16" w:rsidP="0037715F">
      <w:pPr>
        <w:pStyle w:val="Sinespaciado"/>
      </w:pPr>
    </w:p>
    <w:p w:rsidR="0037253C" w:rsidRDefault="0037253C" w:rsidP="003F3D5B">
      <w:pPr>
        <w:pStyle w:val="Sinespaciado"/>
        <w:jc w:val="center"/>
        <w:rPr>
          <w:position w:val="-28"/>
        </w:rPr>
      </w:pPr>
      <w:r w:rsidRPr="0037715F">
        <w:rPr>
          <w:position w:val="-28"/>
        </w:rPr>
        <w:object w:dxaOrig="2055" w:dyaOrig="857">
          <v:shape id="_x0000_i1041" type="#_x0000_t75" style="width:93.75pt;height:33.5pt" o:ole="">
            <v:imagedata r:id="rId47" o:title=""/>
          </v:shape>
          <o:OLEObject Type="Embed" ProgID="Equation.3" ShapeID="_x0000_i1041" DrawAspect="Content" ObjectID="_1380984008" r:id="rId48"/>
        </w:object>
      </w:r>
    </w:p>
    <w:p w:rsidR="002E4BAB" w:rsidRDefault="002E4BAB" w:rsidP="0037715F">
      <w:pPr>
        <w:pStyle w:val="Sinespaciado"/>
      </w:pPr>
    </w:p>
    <w:p w:rsidR="002E4BAB" w:rsidRPr="0037715F" w:rsidRDefault="002E4BAB" w:rsidP="0037715F">
      <w:pPr>
        <w:pStyle w:val="Sinespaciado"/>
      </w:pPr>
    </w:p>
    <w:p w:rsidR="0037253C" w:rsidRPr="006F4D16" w:rsidRDefault="0037253C" w:rsidP="0037253C">
      <w:pPr>
        <w:spacing w:line="360" w:lineRule="auto"/>
        <w:jc w:val="both"/>
        <w:rPr>
          <w:rFonts w:cstheme="minorHAnsi"/>
        </w:rPr>
      </w:pPr>
      <w:r>
        <w:rPr>
          <w:rFonts w:ascii="Arial Narrow" w:hAnsi="Arial Narrow"/>
        </w:rPr>
        <w:tab/>
      </w:r>
      <w:r w:rsidRPr="006F4D16">
        <w:rPr>
          <w:rFonts w:cstheme="minorHAnsi"/>
        </w:rPr>
        <w:t>Y la probabilidad se encuentra en la tabla Normal, donde el valor de la variable x es:</w:t>
      </w:r>
    </w:p>
    <w:p w:rsidR="0037253C" w:rsidRPr="0037253C" w:rsidRDefault="00DA7B88" w:rsidP="00DA7B88">
      <w:pPr>
        <w:spacing w:line="360" w:lineRule="auto"/>
        <w:jc w:val="center"/>
        <w:rPr>
          <w:rFonts w:ascii="Arial Narrow" w:hAnsi="Arial Narrow"/>
        </w:rPr>
      </w:pPr>
      <w:r>
        <w:rPr>
          <w:rFonts w:ascii="Arial Narrow" w:hAnsi="Arial Narrow"/>
          <w:position w:val="-6"/>
        </w:rPr>
        <w:t xml:space="preserve">            </w:t>
      </w:r>
      <w:r w:rsidR="0037253C" w:rsidRPr="00F97EA1">
        <w:rPr>
          <w:rFonts w:ascii="Arial Narrow" w:hAnsi="Arial Narrow"/>
          <w:position w:val="-6"/>
        </w:rPr>
        <w:object w:dxaOrig="960" w:dyaOrig="320">
          <v:shape id="_x0000_i1042" type="#_x0000_t75" style="width:77.85pt;height:25.95pt" o:ole="">
            <v:imagedata r:id="rId49" o:title=""/>
          </v:shape>
          <o:OLEObject Type="Embed" ProgID="Equation.3" ShapeID="_x0000_i1042" DrawAspect="Content" ObjectID="_1380984009" r:id="rId50"/>
        </w:object>
      </w:r>
      <w:r w:rsidR="000B45DD">
        <w:rPr>
          <w:rFonts w:ascii="Arial Narrow" w:hAnsi="Arial Narrow"/>
          <w:position w:val="-6"/>
        </w:rPr>
        <w:t xml:space="preserve"> (</w:t>
      </w:r>
      <w:r w:rsidR="00F13469">
        <w:rPr>
          <w:rFonts w:ascii="Arial Narrow" w:hAnsi="Arial Narrow"/>
          <w:position w:val="-6"/>
        </w:rPr>
        <w:t>Ecuación 3 modificada</w:t>
      </w:r>
      <w:r w:rsidR="000B45DD">
        <w:rPr>
          <w:rFonts w:ascii="Arial Narrow" w:hAnsi="Arial Narrow"/>
          <w:position w:val="-6"/>
        </w:rPr>
        <w:t>)</w:t>
      </w:r>
    </w:p>
    <w:p w:rsidR="00BF1CF8" w:rsidRDefault="00013464" w:rsidP="0037715F">
      <w:pPr>
        <w:spacing w:line="240" w:lineRule="auto"/>
        <w:ind w:firstLine="708"/>
        <w:jc w:val="both"/>
        <w:rPr>
          <w:rFonts w:cs="Arial"/>
        </w:rPr>
      </w:pPr>
      <w:r>
        <w:t xml:space="preserve"> </w:t>
      </w:r>
      <w:r w:rsidR="00BF1CF8" w:rsidRPr="00BF1CF8">
        <w:t xml:space="preserve">La última Función a estudiar es la </w:t>
      </w:r>
      <w:r w:rsidR="00BF1CF8" w:rsidRPr="004B2313">
        <w:rPr>
          <w:b/>
          <w:i/>
        </w:rPr>
        <w:t>Distribución Pearson Tipo III</w:t>
      </w:r>
      <w:r w:rsidR="00BF1CF8" w:rsidRPr="00BF1CF8">
        <w:t xml:space="preserve">, la cuál </w:t>
      </w:r>
      <w:r w:rsidR="00BF1CF8" w:rsidRPr="00BF1CF8">
        <w:rPr>
          <w:rFonts w:cs="Arial"/>
        </w:rPr>
        <w:t xml:space="preserve">se aplicó por primera vez en la hidrología por Foster (1924), para poder describir la probabilidad de caudales máximos anuales. Cuando la información es muy asimétrica positivamente, se utiliza una transformación Log para reducir su asimetría, la cual se presenta de la siguiente forma (Chow </w:t>
      </w:r>
      <w:r w:rsidR="00BF1CF8" w:rsidRPr="00BF1CF8">
        <w:rPr>
          <w:rFonts w:cs="Arial"/>
          <w:i/>
        </w:rPr>
        <w:t>et. al.</w:t>
      </w:r>
      <w:r w:rsidR="00BF1CF8" w:rsidRPr="00BF1CF8">
        <w:rPr>
          <w:rFonts w:cs="Arial"/>
        </w:rPr>
        <w:t>, 1994):</w:t>
      </w:r>
    </w:p>
    <w:p w:rsidR="0037253C" w:rsidRDefault="0037253C" w:rsidP="00BF1CF8">
      <w:pPr>
        <w:spacing w:line="240" w:lineRule="auto"/>
        <w:jc w:val="both"/>
        <w:rPr>
          <w:b/>
        </w:rPr>
      </w:pPr>
    </w:p>
    <w:p w:rsidR="004B2313" w:rsidRPr="004B2313" w:rsidRDefault="004B2313" w:rsidP="00BF1CF8">
      <w:pPr>
        <w:spacing w:line="240" w:lineRule="auto"/>
        <w:jc w:val="both"/>
        <w:rPr>
          <w:rFonts w:cs="Arial"/>
        </w:rPr>
      </w:pPr>
      <w:r w:rsidRPr="004B2313">
        <w:rPr>
          <w:b/>
        </w:rPr>
        <w:t>Distribución Pearson Tipo III</w:t>
      </w:r>
      <w:r>
        <w:rPr>
          <w:b/>
        </w:rPr>
        <w:t>:</w:t>
      </w:r>
    </w:p>
    <w:p w:rsidR="00BF1CF8" w:rsidRPr="00BF1CF8" w:rsidRDefault="00BF1CF8" w:rsidP="00BF1CF8">
      <w:pPr>
        <w:spacing w:line="240" w:lineRule="auto"/>
        <w:jc w:val="both"/>
        <w:rPr>
          <w:rFonts w:cs="Arial"/>
        </w:rPr>
      </w:pPr>
    </w:p>
    <w:p w:rsidR="00BF1CF8" w:rsidRPr="00BF1CF8" w:rsidRDefault="00BF1CF8" w:rsidP="00BF1CF8">
      <w:pPr>
        <w:spacing w:line="240" w:lineRule="auto"/>
        <w:jc w:val="center"/>
        <w:rPr>
          <w:position w:val="-32"/>
        </w:rPr>
      </w:pPr>
      <w:r w:rsidRPr="00BF1CF8">
        <w:rPr>
          <w:position w:val="-32"/>
        </w:rPr>
        <w:object w:dxaOrig="3220" w:dyaOrig="800">
          <v:shape id="_x0000_i1043" type="#_x0000_t75" style="width:171.65pt;height:42.7pt" o:ole="">
            <v:imagedata r:id="rId51" o:title=""/>
          </v:shape>
          <o:OLEObject Type="Embed" ProgID="Equation.3" ShapeID="_x0000_i1043" DrawAspect="Content" ObjectID="_1380984010" r:id="rId52"/>
        </w:object>
      </w:r>
      <w:r w:rsidR="000B45DD">
        <w:rPr>
          <w:position w:val="-32"/>
        </w:rPr>
        <w:t xml:space="preserve"> (E</w:t>
      </w:r>
      <w:r w:rsidR="00F13469">
        <w:rPr>
          <w:position w:val="-32"/>
        </w:rPr>
        <w:t>cuación</w:t>
      </w:r>
      <w:r w:rsidR="000B45DD">
        <w:rPr>
          <w:position w:val="-32"/>
        </w:rPr>
        <w:t xml:space="preserve"> 4)</w:t>
      </w:r>
    </w:p>
    <w:p w:rsidR="00BF1CF8" w:rsidRPr="00BF1CF8" w:rsidRDefault="00BF1CF8" w:rsidP="00BF1CF8">
      <w:pPr>
        <w:spacing w:line="240" w:lineRule="auto"/>
        <w:jc w:val="both"/>
      </w:pPr>
    </w:p>
    <w:p w:rsidR="00BF1CF8" w:rsidRPr="0037253C" w:rsidRDefault="00BF1CF8" w:rsidP="0037253C">
      <w:pPr>
        <w:spacing w:line="240" w:lineRule="auto"/>
        <w:ind w:firstLine="708"/>
        <w:jc w:val="both"/>
        <w:rPr>
          <w:rFonts w:cs="Arial"/>
          <w:bCs/>
        </w:rPr>
      </w:pPr>
      <w:r w:rsidRPr="0037253C">
        <w:rPr>
          <w:rFonts w:cs="Arial"/>
          <w:bCs/>
        </w:rPr>
        <w:t>Donde los parámetros de la distribución pueden ser estimados en función del promedio (</w:t>
      </w:r>
      <w:r w:rsidRPr="0037253C">
        <w:rPr>
          <w:rFonts w:cs="Arial"/>
          <w:bCs/>
          <w:position w:val="-6"/>
        </w:rPr>
        <w:object w:dxaOrig="200" w:dyaOrig="320">
          <v:shape id="_x0000_i1044" type="#_x0000_t75" style="width:10.05pt;height:15.9pt" o:ole="">
            <v:imagedata r:id="rId53" o:title=""/>
          </v:shape>
          <o:OLEObject Type="Embed" ProgID="Equation.3" ShapeID="_x0000_i1044" DrawAspect="Content" ObjectID="_1380984011" r:id="rId54"/>
        </w:object>
      </w:r>
      <w:r w:rsidRPr="0037253C">
        <w:rPr>
          <w:rFonts w:cs="Arial"/>
          <w:bCs/>
        </w:rPr>
        <w:t>) y desviación estándar (S) de la muestra, por medio de las siguientes expresiones:</w:t>
      </w:r>
    </w:p>
    <w:p w:rsidR="00EB087D" w:rsidRPr="0037253C" w:rsidRDefault="00BF1CF8" w:rsidP="0037253C">
      <w:pPr>
        <w:spacing w:line="240" w:lineRule="auto"/>
        <w:jc w:val="center"/>
        <w:rPr>
          <w:rFonts w:cs="Arial"/>
          <w:bCs/>
        </w:rPr>
      </w:pPr>
      <w:r w:rsidRPr="0037253C">
        <w:rPr>
          <w:rFonts w:cs="Arial"/>
          <w:bCs/>
          <w:position w:val="-32"/>
        </w:rPr>
        <w:object w:dxaOrig="880" w:dyaOrig="700">
          <v:shape id="_x0000_i1045" type="#_x0000_t75" style="width:36pt;height:29.3pt" o:ole="">
            <v:imagedata r:id="rId55" o:title=""/>
          </v:shape>
          <o:OLEObject Type="Embed" ProgID="Equation.3" ShapeID="_x0000_i1045" DrawAspect="Content" ObjectID="_1380984012" r:id="rId56"/>
        </w:object>
      </w:r>
      <w:r w:rsidRPr="0037253C">
        <w:rPr>
          <w:rFonts w:cs="Arial"/>
          <w:bCs/>
        </w:rPr>
        <w:t xml:space="preserve">       ;     </w:t>
      </w:r>
      <w:r w:rsidRPr="0037253C">
        <w:rPr>
          <w:rFonts w:cs="Arial"/>
          <w:bCs/>
          <w:position w:val="-30"/>
        </w:rPr>
        <w:object w:dxaOrig="980" w:dyaOrig="780">
          <v:shape id="_x0000_i1046" type="#_x0000_t75" style="width:46.05pt;height:37.65pt" o:ole="">
            <v:imagedata r:id="rId57" o:title=""/>
          </v:shape>
          <o:OLEObject Type="Embed" ProgID="Equation.3" ShapeID="_x0000_i1046" DrawAspect="Content" ObjectID="_1380984013" r:id="rId58"/>
        </w:object>
      </w:r>
      <w:r w:rsidRPr="0037253C">
        <w:rPr>
          <w:rFonts w:cs="Arial"/>
          <w:bCs/>
        </w:rPr>
        <w:t xml:space="preserve">     ;     </w:t>
      </w:r>
      <w:r w:rsidRPr="0037253C">
        <w:rPr>
          <w:rFonts w:cs="Arial"/>
          <w:bCs/>
          <w:position w:val="-10"/>
        </w:rPr>
        <w:object w:dxaOrig="1120" w:dyaOrig="360">
          <v:shape id="_x0000_i1047" type="#_x0000_t75" style="width:50.25pt;height:16.75pt" o:ole="">
            <v:imagedata r:id="rId59" o:title=""/>
          </v:shape>
          <o:OLEObject Type="Embed" ProgID="Equation.3" ShapeID="_x0000_i1047" DrawAspect="Content" ObjectID="_1380984014" r:id="rId60"/>
        </w:object>
      </w:r>
    </w:p>
    <w:p w:rsidR="002E4BAB" w:rsidRDefault="002E4BAB" w:rsidP="0037253C">
      <w:pPr>
        <w:spacing w:line="240" w:lineRule="auto"/>
        <w:rPr>
          <w:rFonts w:cs="Arial"/>
          <w:bCs/>
        </w:rPr>
      </w:pPr>
    </w:p>
    <w:p w:rsidR="00BF1CF8" w:rsidRPr="0037253C" w:rsidRDefault="00BF1CF8" w:rsidP="0037253C">
      <w:pPr>
        <w:spacing w:line="240" w:lineRule="auto"/>
        <w:rPr>
          <w:rFonts w:cs="Arial"/>
          <w:bCs/>
        </w:rPr>
      </w:pPr>
      <w:r w:rsidRPr="0037253C">
        <w:rPr>
          <w:rFonts w:cs="Arial"/>
          <w:bCs/>
        </w:rPr>
        <w:t>Donde:</w:t>
      </w:r>
    </w:p>
    <w:p w:rsidR="00BF1CF8" w:rsidRPr="0037253C" w:rsidRDefault="00BF1CF8" w:rsidP="0037253C">
      <w:pPr>
        <w:spacing w:line="240" w:lineRule="auto"/>
        <w:rPr>
          <w:rFonts w:cs="Arial"/>
          <w:bCs/>
          <w:position w:val="-10"/>
        </w:rPr>
      </w:pPr>
      <w:r w:rsidRPr="0037253C">
        <w:rPr>
          <w:rFonts w:cs="Arial"/>
          <w:bCs/>
        </w:rPr>
        <w:t xml:space="preserve"> </w:t>
      </w:r>
      <w:r w:rsidRPr="0037253C">
        <w:rPr>
          <w:rFonts w:cs="Arial"/>
          <w:bCs/>
          <w:position w:val="-28"/>
        </w:rPr>
        <w:object w:dxaOrig="1900" w:dyaOrig="700">
          <v:shape id="_x0000_i1048" type="#_x0000_t75" style="width:92.95pt;height:34.35pt" o:ole="">
            <v:imagedata r:id="rId61" o:title=""/>
          </v:shape>
          <o:OLEObject Type="Embed" ProgID="Equation.3" ShapeID="_x0000_i1048" DrawAspect="Content" ObjectID="_1380984015" r:id="rId62"/>
        </w:object>
      </w:r>
      <w:r w:rsidRPr="0037253C">
        <w:rPr>
          <w:rFonts w:cs="Arial"/>
          <w:bCs/>
          <w:position w:val="-10"/>
        </w:rPr>
        <w:t xml:space="preserve">     </w:t>
      </w:r>
      <w:r w:rsidRPr="0037253C">
        <w:rPr>
          <w:rFonts w:cs="Arial"/>
          <w:bCs/>
          <w:position w:val="-10"/>
        </w:rPr>
        <w:object w:dxaOrig="300" w:dyaOrig="260">
          <v:shape id="_x0000_i1049" type="#_x0000_t75" style="width:15.05pt;height:12.55pt" o:ole="">
            <v:imagedata r:id="rId63" o:title=""/>
          </v:shape>
          <o:OLEObject Type="Embed" ProgID="Equation.3" ShapeID="_x0000_i1049" DrawAspect="Content" ObjectID="_1380984016" r:id="rId64"/>
        </w:object>
      </w:r>
      <w:r w:rsidRPr="0037253C">
        <w:rPr>
          <w:rFonts w:cs="Arial"/>
          <w:bCs/>
        </w:rPr>
        <w:t>: Coeficiente de sesgo</w:t>
      </w:r>
      <w:r w:rsidRPr="0037253C">
        <w:rPr>
          <w:rFonts w:cs="Arial"/>
          <w:bCs/>
          <w:position w:val="-10"/>
        </w:rPr>
        <w:t xml:space="preserve">  </w:t>
      </w:r>
    </w:p>
    <w:p w:rsidR="00BF1CF8" w:rsidRPr="0037253C" w:rsidRDefault="00BF1CF8" w:rsidP="0037715F">
      <w:pPr>
        <w:pStyle w:val="Sinespaciado"/>
      </w:pPr>
      <w:r w:rsidRPr="0037253C">
        <w:rPr>
          <w:color w:val="000000"/>
        </w:rPr>
        <w:t>e</w:t>
      </w:r>
      <w:r w:rsidRPr="0037253C">
        <w:t xml:space="preserve"> : Constante de Neper</w:t>
      </w:r>
    </w:p>
    <w:p w:rsidR="00BF1CF8" w:rsidRPr="0037253C" w:rsidRDefault="00BF1CF8" w:rsidP="0037715F">
      <w:pPr>
        <w:pStyle w:val="Sinespaciado"/>
        <w:rPr>
          <w:color w:val="000000"/>
        </w:rPr>
      </w:pPr>
      <w:r w:rsidRPr="0037253C">
        <w:rPr>
          <w:i/>
          <w:color w:val="000000"/>
        </w:rPr>
        <w:t>α,</w:t>
      </w:r>
      <w:r w:rsidRPr="0037253C">
        <w:rPr>
          <w:color w:val="000000"/>
        </w:rPr>
        <w:t xml:space="preserve"> </w:t>
      </w:r>
      <w:r w:rsidRPr="0037253C">
        <w:rPr>
          <w:i/>
          <w:color w:val="000000"/>
        </w:rPr>
        <w:t>β</w:t>
      </w:r>
      <w:r w:rsidRPr="0037253C">
        <w:rPr>
          <w:color w:val="000000"/>
        </w:rPr>
        <w:t xml:space="preserve"> y </w:t>
      </w:r>
      <w:r w:rsidRPr="0037253C">
        <w:rPr>
          <w:i/>
          <w:color w:val="000000"/>
        </w:rPr>
        <w:t>δ</w:t>
      </w:r>
      <w:r w:rsidRPr="0037253C">
        <w:rPr>
          <w:color w:val="000000"/>
        </w:rPr>
        <w:t>: parámetros</w:t>
      </w:r>
    </w:p>
    <w:p w:rsidR="00BF1CF8" w:rsidRPr="0037253C" w:rsidRDefault="00BF1CF8" w:rsidP="0037715F">
      <w:pPr>
        <w:pStyle w:val="Sinespaciado"/>
        <w:rPr>
          <w:color w:val="000000"/>
        </w:rPr>
      </w:pPr>
      <w:r w:rsidRPr="0037253C">
        <w:rPr>
          <w:color w:val="000000"/>
        </w:rPr>
        <w:t>S: Desviación típica</w:t>
      </w:r>
    </w:p>
    <w:p w:rsidR="0037253C" w:rsidRPr="0037253C" w:rsidRDefault="00BF1CF8" w:rsidP="0037715F">
      <w:pPr>
        <w:pStyle w:val="Sinespaciado"/>
      </w:pPr>
      <w:r w:rsidRPr="0037253C">
        <w:rPr>
          <w:position w:val="-6"/>
        </w:rPr>
        <w:object w:dxaOrig="200" w:dyaOrig="300">
          <v:shape id="_x0000_i1050" type="#_x0000_t75" style="width:10.05pt;height:15.05pt" o:ole="">
            <v:imagedata r:id="rId65" o:title=""/>
          </v:shape>
          <o:OLEObject Type="Embed" ProgID="Equation.3" ShapeID="_x0000_i1050" DrawAspect="Content" ObjectID="_1380984017" r:id="rId66"/>
        </w:object>
      </w:r>
      <w:r w:rsidRPr="0037253C">
        <w:t>: media aritmética</w:t>
      </w:r>
    </w:p>
    <w:p w:rsidR="0037253C" w:rsidRPr="0037253C" w:rsidRDefault="0037253C" w:rsidP="0037715F">
      <w:pPr>
        <w:pStyle w:val="Sinespaciado"/>
      </w:pPr>
    </w:p>
    <w:p w:rsidR="0037253C" w:rsidRDefault="00F13469" w:rsidP="0037715F">
      <w:pPr>
        <w:pStyle w:val="Sinespaciado"/>
        <w:rPr>
          <w:bCs/>
          <w:iCs/>
          <w:position w:val="-10"/>
        </w:rPr>
      </w:pPr>
      <w:r>
        <w:rPr>
          <w:bCs/>
          <w:iCs/>
          <w:position w:val="-10"/>
        </w:rPr>
        <w:t>Asimismo</w:t>
      </w:r>
      <w:r w:rsidR="0037253C" w:rsidRPr="0037253C">
        <w:rPr>
          <w:bCs/>
          <w:iCs/>
          <w:position w:val="-10"/>
        </w:rPr>
        <w:t xml:space="preserve"> la variable estandarizada y se presenta a continuación:</w:t>
      </w:r>
    </w:p>
    <w:p w:rsidR="0037715F" w:rsidRPr="0037715F" w:rsidRDefault="0037715F" w:rsidP="0037715F">
      <w:pPr>
        <w:pStyle w:val="Sinespaciado"/>
      </w:pPr>
    </w:p>
    <w:p w:rsidR="0037253C" w:rsidRDefault="0037253C" w:rsidP="0037715F">
      <w:pPr>
        <w:pStyle w:val="Sinespaciado"/>
        <w:jc w:val="center"/>
      </w:pPr>
      <w:r w:rsidRPr="0037715F">
        <w:object w:dxaOrig="1080" w:dyaOrig="660">
          <v:shape id="_x0000_i1051" type="#_x0000_t75" style="width:50.25pt;height:30.15pt" o:ole="">
            <v:imagedata r:id="rId67" o:title=""/>
          </v:shape>
          <o:OLEObject Type="Embed" ProgID="Equation.3" ShapeID="_x0000_i1051" DrawAspect="Content" ObjectID="_1380984018" r:id="rId68"/>
        </w:object>
      </w:r>
    </w:p>
    <w:p w:rsidR="0037715F" w:rsidRPr="0037715F" w:rsidRDefault="0037715F" w:rsidP="0037715F">
      <w:pPr>
        <w:pStyle w:val="Sinespaciado"/>
      </w:pPr>
    </w:p>
    <w:p w:rsidR="0037253C" w:rsidRDefault="0037253C" w:rsidP="0037715F">
      <w:pPr>
        <w:pStyle w:val="Sinespaciado"/>
        <w:jc w:val="both"/>
      </w:pPr>
      <w:r w:rsidRPr="0037715F">
        <w:t>Poste</w:t>
      </w:r>
      <w:r w:rsidR="00F13469">
        <w:t>riormente, el ajuste, se realiza</w:t>
      </w:r>
      <w:r w:rsidRPr="0037715F">
        <w:t xml:space="preserve"> a través de la tabla chi-cuadrado, donde:</w:t>
      </w:r>
    </w:p>
    <w:p w:rsidR="0037715F" w:rsidRPr="0037715F" w:rsidRDefault="0037715F" w:rsidP="0037715F">
      <w:pPr>
        <w:pStyle w:val="Sinespaciado"/>
        <w:jc w:val="both"/>
      </w:pPr>
    </w:p>
    <w:p w:rsidR="0037253C" w:rsidRPr="0037253C" w:rsidRDefault="0037253C" w:rsidP="0037715F">
      <w:pPr>
        <w:pStyle w:val="Sinespaciado"/>
        <w:jc w:val="center"/>
        <w:rPr>
          <w:bCs/>
          <w:position w:val="-32"/>
        </w:rPr>
      </w:pPr>
      <w:r w:rsidRPr="0037253C">
        <w:rPr>
          <w:bCs/>
          <w:position w:val="-10"/>
        </w:rPr>
        <w:object w:dxaOrig="920" w:dyaOrig="420">
          <v:shape id="_x0000_i1052" type="#_x0000_t75" style="width:46.05pt;height:20.95pt" o:ole="">
            <v:imagedata r:id="rId69" o:title=""/>
          </v:shape>
          <o:OLEObject Type="Embed" ProgID="Equation.3" ShapeID="_x0000_i1052" DrawAspect="Content" ObjectID="_1380984019" r:id="rId70"/>
        </w:object>
      </w:r>
    </w:p>
    <w:p w:rsidR="0037253C" w:rsidRDefault="0037253C" w:rsidP="0037715F">
      <w:pPr>
        <w:pStyle w:val="Sinespaciado"/>
        <w:jc w:val="center"/>
        <w:rPr>
          <w:bCs/>
          <w:position w:val="-10"/>
        </w:rPr>
      </w:pPr>
      <w:r w:rsidRPr="0037253C">
        <w:rPr>
          <w:bCs/>
          <w:position w:val="-10"/>
        </w:rPr>
        <w:object w:dxaOrig="780" w:dyaOrig="320">
          <v:shape id="_x0000_i1053" type="#_x0000_t75" style="width:39.35pt;height:15.9pt" o:ole="">
            <v:imagedata r:id="rId71" o:title=""/>
          </v:shape>
          <o:OLEObject Type="Embed" ProgID="Equation.3" ShapeID="_x0000_i1053" DrawAspect="Content" ObjectID="_1380984020" r:id="rId72"/>
        </w:object>
      </w:r>
    </w:p>
    <w:p w:rsidR="0037715F" w:rsidRPr="0037253C" w:rsidRDefault="0037715F" w:rsidP="0037715F">
      <w:pPr>
        <w:pStyle w:val="Sinespaciado"/>
        <w:rPr>
          <w:bCs/>
          <w:position w:val="-32"/>
        </w:rPr>
      </w:pPr>
    </w:p>
    <w:p w:rsidR="0037253C" w:rsidRDefault="0037253C" w:rsidP="0037715F">
      <w:pPr>
        <w:pStyle w:val="Sinespaciado"/>
        <w:rPr>
          <w:bCs/>
        </w:rPr>
      </w:pPr>
      <w:r w:rsidRPr="0037253C">
        <w:rPr>
          <w:bCs/>
        </w:rPr>
        <w:t>Por lo tanto, el valor que asume la variable aleatoria x a partir de lo anteriormente señalado, se define como:</w:t>
      </w:r>
    </w:p>
    <w:p w:rsidR="000B45DD" w:rsidRPr="0037253C" w:rsidRDefault="000B45DD" w:rsidP="0037715F">
      <w:pPr>
        <w:pStyle w:val="Sinespaciado"/>
        <w:rPr>
          <w:bCs/>
        </w:rPr>
      </w:pPr>
    </w:p>
    <w:p w:rsidR="0037253C" w:rsidRDefault="0037253C" w:rsidP="0037715F">
      <w:pPr>
        <w:pStyle w:val="Sinespaciado"/>
        <w:jc w:val="center"/>
        <w:rPr>
          <w:position w:val="-6"/>
        </w:rPr>
      </w:pPr>
      <w:r w:rsidRPr="0037253C">
        <w:rPr>
          <w:b/>
          <w:position w:val="-10"/>
        </w:rPr>
        <w:object w:dxaOrig="900" w:dyaOrig="279">
          <v:shape id="_x0000_i1054" type="#_x0000_t75" style="width:45.2pt;height:14.25pt" o:ole="">
            <v:imagedata r:id="rId73" o:title=""/>
          </v:shape>
          <o:OLEObject Type="Embed" ProgID="Equation.3" ShapeID="_x0000_i1054" DrawAspect="Content" ObjectID="_1380984021" r:id="rId74"/>
        </w:object>
      </w:r>
      <w:r w:rsidRPr="0037253C">
        <w:rPr>
          <w:position w:val="-6"/>
        </w:rPr>
        <w:object w:dxaOrig="220" w:dyaOrig="279">
          <v:shape id="_x0000_i1055" type="#_x0000_t75" style="width:10.9pt;height:14.25pt" o:ole="">
            <v:imagedata r:id="rId75" o:title=""/>
          </v:shape>
          <o:OLEObject Type="Embed" ProgID="Equation.3" ShapeID="_x0000_i1055" DrawAspect="Content" ObjectID="_1380984022" r:id="rId76"/>
        </w:object>
      </w:r>
      <w:r w:rsidR="000B45DD">
        <w:rPr>
          <w:position w:val="-6"/>
        </w:rPr>
        <w:t xml:space="preserve">   (E</w:t>
      </w:r>
      <w:r w:rsidR="00F13469">
        <w:rPr>
          <w:position w:val="-6"/>
        </w:rPr>
        <w:t>cuación</w:t>
      </w:r>
      <w:r w:rsidR="000B45DD">
        <w:rPr>
          <w:position w:val="-6"/>
        </w:rPr>
        <w:t xml:space="preserve"> 4 modificada)</w:t>
      </w:r>
    </w:p>
    <w:p w:rsidR="00F13469" w:rsidRDefault="00F13469" w:rsidP="0037715F">
      <w:pPr>
        <w:pStyle w:val="Sinespaciado"/>
        <w:jc w:val="center"/>
        <w:rPr>
          <w:position w:val="-6"/>
        </w:rPr>
      </w:pPr>
    </w:p>
    <w:p w:rsidR="002E4BAB" w:rsidRPr="0037253C" w:rsidRDefault="002E4BAB" w:rsidP="0037715F">
      <w:pPr>
        <w:pStyle w:val="Sinespaciado"/>
      </w:pPr>
    </w:p>
    <w:p w:rsidR="005B17D5" w:rsidRPr="0037253C" w:rsidRDefault="0037715F" w:rsidP="00F13469">
      <w:pPr>
        <w:spacing w:line="240" w:lineRule="auto"/>
        <w:ind w:firstLine="708"/>
        <w:jc w:val="both"/>
      </w:pPr>
      <w:r>
        <w:t xml:space="preserve">Y </w:t>
      </w:r>
      <w:r w:rsidR="0037253C" w:rsidRPr="0037253C">
        <w:t>la probabilidad es obtenida a través de los valores presentes en la tabla de percentiles  de la distribución x</w:t>
      </w:r>
      <w:r w:rsidR="0037253C" w:rsidRPr="0037253C">
        <w:rPr>
          <w:vertAlign w:val="superscript"/>
        </w:rPr>
        <w:t>2</w:t>
      </w:r>
      <w:r w:rsidR="0037253C" w:rsidRPr="0037253C">
        <w:t xml:space="preserve">, con n grados de libertad. </w:t>
      </w:r>
    </w:p>
    <w:p w:rsidR="0037253C" w:rsidRDefault="00BF1CF8" w:rsidP="00F13469">
      <w:pPr>
        <w:spacing w:line="240" w:lineRule="auto"/>
        <w:ind w:firstLine="708"/>
        <w:jc w:val="both"/>
        <w:rPr>
          <w:rFonts w:cs="Arial"/>
          <w:color w:val="000000"/>
        </w:rPr>
      </w:pPr>
      <w:r w:rsidRPr="0037253C">
        <w:rPr>
          <w:rFonts w:cs="Arial"/>
          <w:color w:val="000000"/>
        </w:rPr>
        <w:t>Los resultados del estudio de Kroll y Vogel (2002, en 1505 estaciones de Estados Unidos, determinan que la función de</w:t>
      </w:r>
      <w:r w:rsidRPr="00BF1CF8">
        <w:rPr>
          <w:rFonts w:cs="Arial"/>
          <w:color w:val="000000"/>
        </w:rPr>
        <w:t xml:space="preserve"> Pearson Tipo III, es la que mejor representa a las series de caudales mínimos intermitentes, donde se presentan descargas con valores cero.</w:t>
      </w:r>
    </w:p>
    <w:p w:rsidR="0059016C" w:rsidRDefault="004B2313" w:rsidP="00CE5D0D">
      <w:pPr>
        <w:spacing w:line="240" w:lineRule="auto"/>
        <w:ind w:firstLine="708"/>
        <w:jc w:val="both"/>
        <w:rPr>
          <w:rFonts w:cs="Arial"/>
          <w:color w:val="000000"/>
        </w:rPr>
      </w:pPr>
      <w:r>
        <w:rPr>
          <w:rFonts w:cs="Arial"/>
          <w:color w:val="000000"/>
        </w:rPr>
        <w:lastRenderedPageBreak/>
        <w:t>Al contar con los ajustes necesarios de estas 4 FDP se desea representar en este trabajo cuál es la que mejor representa la tendencia y comportamiento de los caudales punta, para esto se presenta la siguiente metodología de trabajo:</w:t>
      </w:r>
    </w:p>
    <w:p w:rsidR="002E4BAB" w:rsidRDefault="002E4BAB" w:rsidP="00CE5D0D">
      <w:pPr>
        <w:spacing w:after="0" w:line="240" w:lineRule="auto"/>
        <w:jc w:val="both"/>
      </w:pPr>
    </w:p>
    <w:p w:rsidR="0037715F" w:rsidRPr="002E4BAB" w:rsidRDefault="00B24FCC" w:rsidP="00CE5D0D">
      <w:pPr>
        <w:pStyle w:val="Prrafodelista"/>
        <w:numPr>
          <w:ilvl w:val="0"/>
          <w:numId w:val="1"/>
        </w:numPr>
        <w:spacing w:after="0" w:line="240" w:lineRule="auto"/>
        <w:ind w:left="709"/>
        <w:jc w:val="both"/>
        <w:rPr>
          <w:b/>
          <w:i/>
        </w:rPr>
      </w:pPr>
      <w:r w:rsidRPr="000F4F9C">
        <w:rPr>
          <w:b/>
          <w:i/>
        </w:rPr>
        <w:t>METODOLOGÍA</w:t>
      </w:r>
    </w:p>
    <w:p w:rsidR="0037715F" w:rsidRDefault="0037715F" w:rsidP="00CE5D0D">
      <w:pPr>
        <w:spacing w:after="0" w:line="240" w:lineRule="auto"/>
        <w:jc w:val="both"/>
      </w:pPr>
    </w:p>
    <w:p w:rsidR="00F13469" w:rsidRDefault="00F13469" w:rsidP="00F13469">
      <w:pPr>
        <w:spacing w:after="0" w:line="240" w:lineRule="auto"/>
        <w:ind w:firstLine="708"/>
        <w:jc w:val="both"/>
      </w:pPr>
      <w:r>
        <w:t xml:space="preserve">El ejemplo a considerar contempla la estación </w:t>
      </w:r>
      <w:r w:rsidRPr="00D00170">
        <w:rPr>
          <w:rFonts w:ascii="Arial" w:hAnsi="Arial" w:cs="Arial"/>
          <w:b/>
          <w:i/>
          <w:sz w:val="20"/>
          <w:szCs w:val="20"/>
        </w:rPr>
        <w:t xml:space="preserve">Río </w:t>
      </w:r>
      <w:r>
        <w:rPr>
          <w:rFonts w:ascii="Arial" w:hAnsi="Arial" w:cs="Arial"/>
          <w:b/>
          <w:i/>
          <w:sz w:val="20"/>
          <w:szCs w:val="20"/>
        </w:rPr>
        <w:t>Maipo en El Manzano</w:t>
      </w:r>
      <w:r>
        <w:t xml:space="preserve"> (Latitud Sur: 33°35’; Longitud Oeste: 70°22’), ubicada en la Región Metropolitana y para ejemplificar se considerará un período de registro que está comprendido entre los años 1993 – 2007 (15 datos anuales de caudales máximos instantáneos).</w:t>
      </w:r>
    </w:p>
    <w:p w:rsidR="0037715F" w:rsidRDefault="0037715F" w:rsidP="00CE5D0D">
      <w:pPr>
        <w:spacing w:after="0" w:line="240" w:lineRule="auto"/>
        <w:jc w:val="both"/>
      </w:pPr>
    </w:p>
    <w:p w:rsidR="008A1696" w:rsidRDefault="0067247A" w:rsidP="00CE5D0D">
      <w:pPr>
        <w:spacing w:after="0" w:line="240" w:lineRule="auto"/>
        <w:jc w:val="both"/>
      </w:pPr>
      <w:r>
        <w:rPr>
          <w:noProof/>
          <w:lang w:eastAsia="es-CL"/>
        </w:rPr>
        <w:drawing>
          <wp:inline distT="0" distB="0" distL="0" distR="0">
            <wp:extent cx="3897379" cy="2519916"/>
            <wp:effectExtent l="19050" t="0" r="7871"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srcRect/>
                    <a:stretch>
                      <a:fillRect/>
                    </a:stretch>
                  </pic:blipFill>
                  <pic:spPr bwMode="auto">
                    <a:xfrm>
                      <a:off x="0" y="0"/>
                      <a:ext cx="3902075" cy="2522952"/>
                    </a:xfrm>
                    <a:prstGeom prst="rect">
                      <a:avLst/>
                    </a:prstGeom>
                    <a:noFill/>
                    <a:ln w="9525">
                      <a:noFill/>
                      <a:miter lim="800000"/>
                      <a:headEnd/>
                      <a:tailEnd/>
                    </a:ln>
                  </pic:spPr>
                </pic:pic>
              </a:graphicData>
            </a:graphic>
          </wp:inline>
        </w:drawing>
      </w:r>
    </w:p>
    <w:p w:rsidR="005D215E" w:rsidRDefault="005D215E" w:rsidP="00CE5D0D">
      <w:pPr>
        <w:spacing w:after="0" w:line="240" w:lineRule="auto"/>
        <w:jc w:val="both"/>
      </w:pPr>
    </w:p>
    <w:p w:rsidR="00D00170" w:rsidRDefault="00522469" w:rsidP="00CE5D0D">
      <w:pPr>
        <w:spacing w:after="0" w:line="240" w:lineRule="auto"/>
        <w:jc w:val="both"/>
      </w:pPr>
      <w:r>
        <w:rPr>
          <w:noProof/>
          <w:lang w:eastAsia="es-CL"/>
        </w:rPr>
        <w:pict>
          <v:shapetype id="_x0000_t202" coordsize="21600,21600" o:spt="202" path="m,l,21600r21600,l21600,xe">
            <v:stroke joinstyle="miter"/>
            <v:path gradientshapeok="t" o:connecttype="rect"/>
          </v:shapetype>
          <v:shape id="_x0000_s1358" type="#_x0000_t202" style="position:absolute;left:0;text-align:left;margin-left:76.35pt;margin-top:3.05pt;width:272.55pt;height:27.6pt;z-index:251707392;mso-width-relative:margin;mso-height-relative:margin" strokecolor="white [3212]">
            <v:textbox style="mso-next-textbox:#_x0000_s1358">
              <w:txbxContent>
                <w:p w:rsidR="00EE2319" w:rsidRDefault="00EE2319" w:rsidP="00F13469">
                  <w:pPr>
                    <w:pStyle w:val="Sangradetextonormal"/>
                    <w:spacing w:after="0"/>
                    <w:ind w:left="0"/>
                    <w:rPr>
                      <w:rFonts w:asciiTheme="minorHAnsi" w:hAnsiTheme="minorHAnsi" w:cstheme="minorHAnsi"/>
                      <w:b/>
                      <w:sz w:val="20"/>
                      <w:szCs w:val="20"/>
                    </w:rPr>
                  </w:pPr>
                  <w:r>
                    <w:rPr>
                      <w:rFonts w:asciiTheme="minorHAnsi" w:hAnsiTheme="minorHAnsi" w:cstheme="minorHAnsi"/>
                      <w:b/>
                      <w:sz w:val="20"/>
                      <w:szCs w:val="20"/>
                    </w:rPr>
                    <w:t>Figura 1: Estación Fluviométrica</w:t>
                  </w:r>
                </w:p>
                <w:p w:rsidR="00EE2319" w:rsidRPr="0058006B" w:rsidRDefault="00EE2319" w:rsidP="00F13469">
                  <w:pPr>
                    <w:pStyle w:val="Sangradetextonormal"/>
                    <w:spacing w:after="0"/>
                    <w:ind w:left="0"/>
                    <w:rPr>
                      <w:rFonts w:asciiTheme="minorHAnsi" w:hAnsiTheme="minorHAnsi" w:cstheme="minorHAnsi"/>
                      <w:sz w:val="20"/>
                      <w:szCs w:val="20"/>
                    </w:rPr>
                  </w:pPr>
                  <w:r>
                    <w:rPr>
                      <w:rFonts w:asciiTheme="minorHAnsi" w:hAnsiTheme="minorHAnsi" w:cstheme="minorHAnsi"/>
                      <w:b/>
                      <w:sz w:val="20"/>
                      <w:szCs w:val="20"/>
                    </w:rPr>
                    <w:t xml:space="preserve"> </w:t>
                  </w:r>
                </w:p>
                <w:p w:rsidR="00EE2319" w:rsidRDefault="00EE2319" w:rsidP="00F13469">
                  <w:pPr>
                    <w:rPr>
                      <w:lang w:val="es-ES"/>
                    </w:rPr>
                  </w:pPr>
                </w:p>
              </w:txbxContent>
            </v:textbox>
          </v:shape>
        </w:pict>
      </w:r>
    </w:p>
    <w:p w:rsidR="004874A4" w:rsidRDefault="004874A4" w:rsidP="00CE5D0D">
      <w:pPr>
        <w:spacing w:after="0" w:line="240" w:lineRule="auto"/>
        <w:jc w:val="both"/>
        <w:rPr>
          <w:b/>
          <w:i/>
        </w:rPr>
      </w:pPr>
      <w:r w:rsidRPr="00D66F96">
        <w:rPr>
          <w:b/>
          <w:i/>
        </w:rPr>
        <w:lastRenderedPageBreak/>
        <w:t>3.</w:t>
      </w:r>
      <w:r w:rsidR="00F13469">
        <w:rPr>
          <w:b/>
          <w:i/>
        </w:rPr>
        <w:t>1</w:t>
      </w:r>
      <w:r w:rsidRPr="00D66F96">
        <w:rPr>
          <w:b/>
          <w:i/>
        </w:rPr>
        <w:t xml:space="preserve">. </w:t>
      </w:r>
      <w:r w:rsidR="00C1131B">
        <w:rPr>
          <w:b/>
          <w:i/>
        </w:rPr>
        <w:t>Tratamiento inicial de la información y cálculo de Estadígrafos</w:t>
      </w:r>
    </w:p>
    <w:p w:rsidR="00C1131B" w:rsidRDefault="00C1131B" w:rsidP="00CE5D0D">
      <w:pPr>
        <w:spacing w:after="0" w:line="240" w:lineRule="auto"/>
        <w:jc w:val="both"/>
        <w:rPr>
          <w:b/>
          <w:i/>
        </w:rPr>
      </w:pPr>
    </w:p>
    <w:p w:rsidR="00C1131B" w:rsidRDefault="00C1131B" w:rsidP="00CE5D0D">
      <w:pPr>
        <w:spacing w:line="240" w:lineRule="auto"/>
        <w:jc w:val="both"/>
        <w:rPr>
          <w:bCs/>
        </w:rPr>
      </w:pPr>
      <w:r w:rsidRPr="00C1131B">
        <w:rPr>
          <w:b/>
          <w:i/>
        </w:rPr>
        <w:tab/>
      </w:r>
      <w:r>
        <w:t>P</w:t>
      </w:r>
      <w:r w:rsidRPr="00C1131B">
        <w:t>ara cada</w:t>
      </w:r>
      <w:r w:rsidRPr="00C1131B">
        <w:rPr>
          <w:bCs/>
        </w:rPr>
        <w:t xml:space="preserve"> serie de datos, se determinaron por una parte, los estadígrafos de posición, también llamados de tendencia central, para indicar alrededor de qué valor se agruparon los datos obtenidos, como es el caso de la media, y por otra parte, los estadígrafos de dispersión. Estos estadígrafos o estadísticos, extraen información de una muestra, indicando las características de la población:</w:t>
      </w:r>
    </w:p>
    <w:p w:rsidR="00F13469" w:rsidRPr="00C1131B" w:rsidRDefault="00F13469" w:rsidP="00CE5D0D">
      <w:pPr>
        <w:spacing w:line="240" w:lineRule="auto"/>
        <w:jc w:val="both"/>
        <w:rPr>
          <w:bCs/>
        </w:rPr>
      </w:pPr>
    </w:p>
    <w:p w:rsidR="00F81964" w:rsidRPr="00F81964" w:rsidRDefault="00F81964" w:rsidP="00CE5D0D">
      <w:pPr>
        <w:numPr>
          <w:ilvl w:val="0"/>
          <w:numId w:val="4"/>
        </w:numPr>
        <w:spacing w:after="0" w:line="240" w:lineRule="auto"/>
        <w:jc w:val="both"/>
        <w:rPr>
          <w:rFonts w:cs="Arial"/>
          <w:color w:val="000000"/>
        </w:rPr>
      </w:pPr>
      <w:r w:rsidRPr="00F81964">
        <w:rPr>
          <w:b/>
          <w:bCs/>
          <w:lang w:val="es-ES_tradnl"/>
        </w:rPr>
        <w:t>Media</w:t>
      </w:r>
      <w:r w:rsidRPr="00F81964">
        <w:rPr>
          <w:rFonts w:cs="Arial"/>
          <w:b/>
          <w:color w:val="000000"/>
        </w:rPr>
        <w:t xml:space="preserve"> µ</w:t>
      </w:r>
      <w:r w:rsidRPr="00F81964">
        <w:rPr>
          <w:rFonts w:cs="Arial"/>
          <w:color w:val="000000"/>
        </w:rPr>
        <w:t xml:space="preserve">: </w:t>
      </w:r>
      <w:r w:rsidRPr="00F81964">
        <w:rPr>
          <w:bCs/>
          <w:lang w:val="es-ES_tradnl"/>
        </w:rPr>
        <w:t>Es el valor esperado de la variable misma o primer momento respecto al origen.  Muestra la tenden</w:t>
      </w:r>
      <w:r>
        <w:rPr>
          <w:bCs/>
          <w:lang w:val="es-ES_tradnl"/>
        </w:rPr>
        <w:t xml:space="preserve">cia central de la distribución y su </w:t>
      </w:r>
      <w:r w:rsidRPr="00F81964">
        <w:rPr>
          <w:bCs/>
          <w:lang w:val="es-ES_tradnl"/>
        </w:rPr>
        <w:t xml:space="preserve"> valor estimado a partir de la muestra es:</w:t>
      </w:r>
    </w:p>
    <w:p w:rsidR="00F81964" w:rsidRPr="00F81964" w:rsidRDefault="00F81964" w:rsidP="00F81964">
      <w:pPr>
        <w:spacing w:after="0" w:line="360" w:lineRule="auto"/>
        <w:ind w:left="720"/>
        <w:jc w:val="both"/>
        <w:rPr>
          <w:rFonts w:cs="Arial"/>
          <w:color w:val="000000"/>
        </w:rPr>
      </w:pPr>
      <w:r w:rsidRPr="00F81964">
        <w:rPr>
          <w:position w:val="-32"/>
        </w:rPr>
        <w:t xml:space="preserve"> </w:t>
      </w:r>
      <w:r w:rsidRPr="00F81964">
        <w:rPr>
          <w:position w:val="-28"/>
        </w:rPr>
        <w:object w:dxaOrig="1260" w:dyaOrig="680">
          <v:shape id="_x0000_i1056" type="#_x0000_t75" style="width:84.55pt;height:46.05pt" o:ole="">
            <v:imagedata r:id="rId78" o:title=""/>
          </v:shape>
          <o:OLEObject Type="Embed" ProgID="Equation.3" ShapeID="_x0000_i1056" DrawAspect="Content" ObjectID="_1380984023" r:id="rId79"/>
        </w:object>
      </w:r>
    </w:p>
    <w:p w:rsidR="00F81964" w:rsidRDefault="00F81964" w:rsidP="00F81964">
      <w:pPr>
        <w:overflowPunct w:val="0"/>
        <w:autoSpaceDE w:val="0"/>
        <w:autoSpaceDN w:val="0"/>
        <w:adjustRightInd w:val="0"/>
        <w:spacing w:line="240" w:lineRule="auto"/>
        <w:jc w:val="center"/>
        <w:rPr>
          <w:rFonts w:ascii="Arial Narrow" w:hAnsi="Arial Narrow"/>
          <w:lang w:val="es-ES_tradnl"/>
        </w:rPr>
      </w:pPr>
    </w:p>
    <w:p w:rsidR="00F81964" w:rsidRDefault="00F81964" w:rsidP="00F81964">
      <w:pPr>
        <w:numPr>
          <w:ilvl w:val="0"/>
          <w:numId w:val="3"/>
        </w:numPr>
        <w:spacing w:after="0" w:line="240" w:lineRule="auto"/>
        <w:jc w:val="both"/>
        <w:rPr>
          <w:bCs/>
          <w:lang w:val="es-ES_tradnl"/>
        </w:rPr>
      </w:pPr>
      <w:r w:rsidRPr="00F81964">
        <w:rPr>
          <w:b/>
          <w:bCs/>
          <w:lang w:val="es-ES_tradnl"/>
        </w:rPr>
        <w:t>Desviación Estándar</w:t>
      </w:r>
      <w:r w:rsidRPr="00F81964">
        <w:rPr>
          <w:rFonts w:cs="Arial"/>
          <w:color w:val="000000"/>
        </w:rPr>
        <w:t xml:space="preserve">: </w:t>
      </w:r>
      <w:r w:rsidRPr="00F81964">
        <w:rPr>
          <w:bCs/>
          <w:lang w:val="es-ES_tradnl"/>
        </w:rPr>
        <w:t>Es una medida de la variabilidad, ya que es la raíz cuadrada, de los cuadrados de las diferencias  y, su valor estimado, se denota como:</w:t>
      </w:r>
    </w:p>
    <w:p w:rsidR="00F81964" w:rsidRPr="00F81964" w:rsidRDefault="00F81964" w:rsidP="00F81964">
      <w:pPr>
        <w:spacing w:after="0" w:line="240" w:lineRule="auto"/>
        <w:ind w:left="720"/>
        <w:jc w:val="both"/>
        <w:rPr>
          <w:bCs/>
          <w:lang w:val="es-ES_tradnl"/>
        </w:rPr>
      </w:pPr>
    </w:p>
    <w:p w:rsidR="00F81964" w:rsidRDefault="00BD0B8C" w:rsidP="00F81964">
      <w:pPr>
        <w:spacing w:line="240" w:lineRule="auto"/>
        <w:jc w:val="center"/>
        <w:rPr>
          <w:rFonts w:ascii="Arial Narrow" w:hAnsi="Arial Narrow"/>
          <w:bCs/>
          <w:lang w:val="es-ES_tradnl"/>
        </w:rPr>
      </w:pPr>
      <w:r w:rsidRPr="00F81964">
        <w:rPr>
          <w:bCs/>
          <w:position w:val="-30"/>
          <w:lang w:val="es-ES_tradnl"/>
        </w:rPr>
        <w:object w:dxaOrig="2220" w:dyaOrig="760">
          <v:shape id="_x0000_i1057" type="#_x0000_t75" style="width:111.35pt;height:38.5pt" o:ole="">
            <v:imagedata r:id="rId80" o:title=""/>
          </v:shape>
          <o:OLEObject Type="Embed" ProgID="Equation.3" ShapeID="_x0000_i1057" DrawAspect="Content" ObjectID="_1380984024" r:id="rId81"/>
        </w:object>
      </w:r>
    </w:p>
    <w:p w:rsidR="000738CC" w:rsidRPr="000738CC" w:rsidRDefault="000738CC" w:rsidP="004874A4">
      <w:pPr>
        <w:spacing w:after="0"/>
        <w:ind w:firstLine="426"/>
        <w:jc w:val="both"/>
      </w:pPr>
    </w:p>
    <w:p w:rsidR="00F81964" w:rsidRPr="00F13469" w:rsidRDefault="00C1131B" w:rsidP="00F13469">
      <w:pPr>
        <w:spacing w:after="0"/>
        <w:ind w:firstLine="426"/>
        <w:jc w:val="both"/>
      </w:pPr>
      <w:r>
        <w:lastRenderedPageBreak/>
        <w:t xml:space="preserve">En la siguiente tabla se entrega la información </w:t>
      </w:r>
      <w:r w:rsidR="00F81964">
        <w:t xml:space="preserve">fluviométrica </w:t>
      </w:r>
      <w:r>
        <w:t xml:space="preserve">de la estación a trabajar y los estadígrafos media y desviación estándar </w:t>
      </w:r>
      <w:r w:rsidR="00F81964">
        <w:t>necesaria</w:t>
      </w:r>
      <w:r w:rsidR="00F13469">
        <w:t>s</w:t>
      </w:r>
      <w:r>
        <w:t xml:space="preserve"> para comenzar a ajustar las funciones:</w:t>
      </w:r>
    </w:p>
    <w:p w:rsidR="00E81BA1" w:rsidRDefault="00E81BA1" w:rsidP="002F49AE">
      <w:pPr>
        <w:spacing w:after="0"/>
        <w:ind w:firstLine="426"/>
        <w:jc w:val="both"/>
        <w:rPr>
          <w:b/>
        </w:rPr>
      </w:pPr>
    </w:p>
    <w:p w:rsidR="00C1131B" w:rsidRPr="00895609" w:rsidRDefault="00DE0C0D" w:rsidP="002F49AE">
      <w:pPr>
        <w:spacing w:after="0"/>
        <w:ind w:firstLine="426"/>
        <w:jc w:val="both"/>
        <w:rPr>
          <w:b/>
        </w:rPr>
      </w:pPr>
      <w:r>
        <w:rPr>
          <w:b/>
        </w:rPr>
        <w:t xml:space="preserve">Tabla </w:t>
      </w:r>
      <w:r w:rsidR="00E81BA1">
        <w:rPr>
          <w:b/>
        </w:rPr>
        <w:t>N°</w:t>
      </w:r>
      <w:r w:rsidR="00C1131B" w:rsidRPr="00C1131B">
        <w:rPr>
          <w:b/>
        </w:rPr>
        <w:t>1:</w:t>
      </w:r>
      <w:r w:rsidR="00C1131B">
        <w:t xml:space="preserve"> </w:t>
      </w:r>
      <w:r w:rsidR="00C1131B" w:rsidRPr="00895609">
        <w:rPr>
          <w:b/>
        </w:rPr>
        <w:t>Información de Caudales Punta Estación Rio Maipo en El Manzano, válida para el cálculo de las FDP.</w:t>
      </w:r>
    </w:p>
    <w:p w:rsidR="00C1131B" w:rsidRDefault="00C1131B" w:rsidP="002F49AE">
      <w:pPr>
        <w:spacing w:after="0"/>
        <w:ind w:firstLine="426"/>
        <w:jc w:val="both"/>
      </w:pPr>
    </w:p>
    <w:p w:rsidR="006C11FD" w:rsidRDefault="00DE0C0D" w:rsidP="000B45DD">
      <w:pPr>
        <w:spacing w:after="0"/>
        <w:ind w:firstLine="426"/>
        <w:jc w:val="both"/>
      </w:pPr>
      <w:r>
        <w:rPr>
          <w:noProof/>
          <w:lang w:eastAsia="es-CL"/>
        </w:rPr>
        <w:object w:dxaOrig="4770" w:dyaOrig="5640">
          <v:shape id="_x0000_i1058" type="#_x0000_t75" style="width:254.5pt;height:286.35pt" o:ole="">
            <v:imagedata r:id="rId82" o:title=""/>
          </v:shape>
          <o:OLEObject Type="Embed" ProgID="Excel.Sheet.12" ShapeID="_x0000_i1058" DrawAspect="Content" ObjectID="_1380984025" r:id="rId83"/>
        </w:object>
      </w:r>
    </w:p>
    <w:p w:rsidR="00CE5D0D" w:rsidRDefault="00CE5D0D" w:rsidP="000B45DD">
      <w:pPr>
        <w:spacing w:after="0"/>
        <w:ind w:firstLine="426"/>
        <w:jc w:val="both"/>
      </w:pPr>
    </w:p>
    <w:p w:rsidR="00E92534" w:rsidRDefault="00E92534" w:rsidP="00E92534">
      <w:pPr>
        <w:spacing w:after="0"/>
        <w:jc w:val="both"/>
        <w:rPr>
          <w:b/>
          <w:i/>
        </w:rPr>
      </w:pPr>
      <w:r w:rsidRPr="00D66F96">
        <w:rPr>
          <w:b/>
          <w:i/>
        </w:rPr>
        <w:lastRenderedPageBreak/>
        <w:t>3.</w:t>
      </w:r>
      <w:r w:rsidR="00570D7B">
        <w:rPr>
          <w:b/>
          <w:i/>
        </w:rPr>
        <w:t>2</w:t>
      </w:r>
      <w:r w:rsidRPr="00D66F96">
        <w:rPr>
          <w:b/>
          <w:i/>
        </w:rPr>
        <w:t xml:space="preserve">. </w:t>
      </w:r>
      <w:r w:rsidR="009C527B">
        <w:rPr>
          <w:b/>
          <w:i/>
        </w:rPr>
        <w:t>Cálculo de la FDP de Gumbel</w:t>
      </w:r>
    </w:p>
    <w:p w:rsidR="00E92534" w:rsidRPr="00E92534" w:rsidRDefault="00E92534" w:rsidP="00E92534">
      <w:pPr>
        <w:spacing w:after="0"/>
        <w:jc w:val="both"/>
        <w:rPr>
          <w:b/>
          <w:i/>
        </w:rPr>
      </w:pPr>
    </w:p>
    <w:p w:rsidR="00F81964" w:rsidRPr="00D34BAE" w:rsidRDefault="00E92534" w:rsidP="00D34BAE">
      <w:pPr>
        <w:spacing w:line="240" w:lineRule="auto"/>
        <w:ind w:firstLine="708"/>
        <w:jc w:val="both"/>
        <w:rPr>
          <w:bCs/>
          <w:lang w:val="es-ES_tradnl"/>
        </w:rPr>
      </w:pPr>
      <w:r w:rsidRPr="00E92534">
        <w:rPr>
          <w:bCs/>
          <w:lang w:val="es-ES_tradnl"/>
        </w:rPr>
        <w:t>Posteriormente, con el resultado de los estadísticos</w:t>
      </w:r>
      <w:r w:rsidR="0067247A">
        <w:rPr>
          <w:bCs/>
          <w:lang w:val="es-ES_tradnl"/>
        </w:rPr>
        <w:t xml:space="preserve"> media y desviación estándar</w:t>
      </w:r>
      <w:r w:rsidR="008164B3">
        <w:rPr>
          <w:bCs/>
          <w:lang w:val="es-ES_tradnl"/>
        </w:rPr>
        <w:t xml:space="preserve">, se procede </w:t>
      </w:r>
      <w:r w:rsidRPr="00E92534">
        <w:rPr>
          <w:bCs/>
          <w:lang w:val="es-ES_tradnl"/>
        </w:rPr>
        <w:t xml:space="preserve">a </w:t>
      </w:r>
      <w:r w:rsidR="009C527B">
        <w:rPr>
          <w:bCs/>
          <w:lang w:val="es-ES_tradnl"/>
        </w:rPr>
        <w:t xml:space="preserve">ajustar las </w:t>
      </w:r>
      <w:r w:rsidR="00F83654">
        <w:rPr>
          <w:bCs/>
          <w:lang w:val="es-ES_tradnl"/>
        </w:rPr>
        <w:t xml:space="preserve">series anuales de caudales </w:t>
      </w:r>
      <w:r w:rsidRPr="00E92534">
        <w:rPr>
          <w:bCs/>
          <w:lang w:val="es-ES_tradnl"/>
        </w:rPr>
        <w:t xml:space="preserve">máximos </w:t>
      </w:r>
      <w:r w:rsidR="0067247A">
        <w:rPr>
          <w:bCs/>
          <w:lang w:val="es-ES_tradnl"/>
        </w:rPr>
        <w:t>anteriormente presentados. Para est</w:t>
      </w:r>
      <w:r w:rsidR="009C527B">
        <w:rPr>
          <w:bCs/>
          <w:lang w:val="es-ES_tradnl"/>
        </w:rPr>
        <w:t xml:space="preserve">o </w:t>
      </w:r>
      <w:r w:rsidR="00667135">
        <w:rPr>
          <w:bCs/>
          <w:lang w:val="es-ES_tradnl"/>
        </w:rPr>
        <w:t xml:space="preserve">es preciso </w:t>
      </w:r>
      <w:r w:rsidR="009C527B">
        <w:rPr>
          <w:bCs/>
          <w:lang w:val="es-ES_tradnl"/>
        </w:rPr>
        <w:t>determinar los parámetros</w:t>
      </w:r>
      <w:r w:rsidR="0067247A">
        <w:rPr>
          <w:bCs/>
          <w:lang w:val="es-ES_tradnl"/>
        </w:rPr>
        <w:t xml:space="preserve"> de la primera función considerada, </w:t>
      </w:r>
      <w:r w:rsidR="009D3C83">
        <w:rPr>
          <w:bCs/>
          <w:lang w:val="es-ES_tradnl"/>
        </w:rPr>
        <w:t>(Gumbel)</w:t>
      </w:r>
      <w:r w:rsidR="000627FC">
        <w:rPr>
          <w:bCs/>
          <w:lang w:val="es-ES_tradnl"/>
        </w:rPr>
        <w:t>. C</w:t>
      </w:r>
      <w:r w:rsidR="00BD0B8C">
        <w:rPr>
          <w:bCs/>
          <w:lang w:val="es-ES_tradnl"/>
        </w:rPr>
        <w:t>omo antecedente</w:t>
      </w:r>
      <w:r w:rsidR="00667135">
        <w:rPr>
          <w:bCs/>
          <w:lang w:val="es-ES_tradnl"/>
        </w:rPr>
        <w:t>,</w:t>
      </w:r>
      <w:r w:rsidR="00BD0B8C">
        <w:rPr>
          <w:bCs/>
          <w:lang w:val="es-ES_tradnl"/>
        </w:rPr>
        <w:t xml:space="preserve"> este ejemplo puede ser acotado para otras variables hidrológicas de igual forma</w:t>
      </w:r>
      <w:r w:rsidR="00667135">
        <w:rPr>
          <w:bCs/>
          <w:lang w:val="es-ES_tradnl"/>
        </w:rPr>
        <w:t>,</w:t>
      </w:r>
      <w:r w:rsidR="00BD0B8C">
        <w:rPr>
          <w:bCs/>
          <w:lang w:val="es-ES_tradnl"/>
        </w:rPr>
        <w:t xml:space="preserve"> como por ejemplo </w:t>
      </w:r>
      <w:r w:rsidR="00667135">
        <w:rPr>
          <w:bCs/>
          <w:lang w:val="es-ES_tradnl"/>
        </w:rPr>
        <w:t>son las</w:t>
      </w:r>
      <w:r w:rsidR="00BD0B8C">
        <w:rPr>
          <w:bCs/>
          <w:lang w:val="es-ES_tradnl"/>
        </w:rPr>
        <w:t xml:space="preserve">  precipitaciones máximas</w:t>
      </w:r>
      <w:r w:rsidR="00F83654">
        <w:rPr>
          <w:bCs/>
          <w:lang w:val="es-ES_tradnl"/>
        </w:rPr>
        <w:t>.</w:t>
      </w:r>
    </w:p>
    <w:p w:rsidR="004F5C0B" w:rsidRPr="00D34BAE" w:rsidRDefault="004F5C0B" w:rsidP="00307E06">
      <w:pPr>
        <w:spacing w:after="0"/>
        <w:jc w:val="both"/>
        <w:rPr>
          <w:lang w:val="es-ES_tradnl"/>
        </w:rPr>
      </w:pPr>
    </w:p>
    <w:p w:rsidR="009D3C83" w:rsidRPr="008F6E80" w:rsidRDefault="00DC66AE" w:rsidP="00DC66AE">
      <w:pPr>
        <w:spacing w:after="0"/>
        <w:jc w:val="both"/>
        <w:rPr>
          <w:rFonts w:ascii="Arial" w:hAnsi="Arial" w:cs="Arial"/>
          <w:snapToGrid w:val="0"/>
          <w:sz w:val="21"/>
          <w:szCs w:val="21"/>
        </w:rPr>
      </w:pPr>
      <w:r w:rsidRPr="008F6E80">
        <w:rPr>
          <w:i/>
        </w:rPr>
        <w:t xml:space="preserve">Determinación de </w:t>
      </w:r>
      <w:r w:rsidR="009D3C83" w:rsidRPr="008F6E80">
        <w:t xml:space="preserve">parámetros </w:t>
      </w:r>
      <w:r w:rsidR="009D3C83" w:rsidRPr="008F6E80">
        <w:rPr>
          <w:rFonts w:ascii="Arial" w:hAnsi="Arial" w:cs="Arial"/>
          <w:snapToGrid w:val="0"/>
          <w:sz w:val="21"/>
          <w:szCs w:val="21"/>
        </w:rPr>
        <w:sym w:font="Symbol" w:char="F06D"/>
      </w:r>
      <w:r w:rsidR="009D3C83" w:rsidRPr="008F6E80">
        <w:rPr>
          <w:rFonts w:ascii="Arial" w:hAnsi="Arial" w:cs="Arial"/>
          <w:snapToGrid w:val="0"/>
          <w:sz w:val="21"/>
          <w:szCs w:val="21"/>
        </w:rPr>
        <w:t xml:space="preserve"> y </w:t>
      </w:r>
      <w:r w:rsidR="00CE5D0D" w:rsidRPr="00CE5D0D">
        <w:rPr>
          <w:rFonts w:ascii="Arial" w:hAnsi="Arial" w:cs="Arial"/>
          <w:i/>
          <w:snapToGrid w:val="0"/>
          <w:sz w:val="21"/>
          <w:szCs w:val="21"/>
        </w:rPr>
        <w:t>d</w:t>
      </w:r>
      <w:r w:rsidR="009D3C83" w:rsidRPr="008F6E80">
        <w:rPr>
          <w:rFonts w:ascii="Arial" w:hAnsi="Arial" w:cs="Arial"/>
          <w:snapToGrid w:val="0"/>
          <w:sz w:val="21"/>
          <w:szCs w:val="21"/>
        </w:rPr>
        <w:t>:</w:t>
      </w:r>
    </w:p>
    <w:p w:rsidR="009D3C83" w:rsidRPr="008F6E80" w:rsidRDefault="009D3C83" w:rsidP="00DC66AE">
      <w:pPr>
        <w:spacing w:after="0"/>
        <w:jc w:val="both"/>
        <w:rPr>
          <w:rFonts w:ascii="Arial" w:hAnsi="Arial" w:cs="Arial"/>
          <w:snapToGrid w:val="0"/>
          <w:sz w:val="21"/>
          <w:szCs w:val="21"/>
        </w:rPr>
      </w:pPr>
    </w:p>
    <w:p w:rsidR="009D3C83" w:rsidRPr="004E27E1" w:rsidRDefault="00840D80" w:rsidP="00DC66AE">
      <w:pPr>
        <w:spacing w:after="0"/>
        <w:jc w:val="both"/>
        <w:rPr>
          <w:b/>
          <w:i/>
        </w:rPr>
      </w:pPr>
      <w:r w:rsidRPr="004E27E1">
        <w:rPr>
          <w:rFonts w:cs="Arial"/>
          <w:position w:val="-28"/>
        </w:rPr>
        <w:object w:dxaOrig="1740" w:dyaOrig="660">
          <v:shape id="_x0000_i1059" type="#_x0000_t75" style="width:87.05pt;height:33.5pt" o:ole="">
            <v:imagedata r:id="rId84" o:title=""/>
          </v:shape>
          <o:OLEObject Type="Embed" ProgID="Equation.3" ShapeID="_x0000_i1059" DrawAspect="Content" ObjectID="_1380984026" r:id="rId85"/>
        </w:object>
      </w:r>
      <w:r w:rsidR="009D3C83" w:rsidRPr="004E27E1">
        <w:rPr>
          <w:rFonts w:cs="Arial"/>
          <w:position w:val="-28"/>
        </w:rPr>
        <w:t xml:space="preserve">          </w:t>
      </w:r>
      <w:r w:rsidR="009D3C83" w:rsidRPr="004E27E1">
        <w:rPr>
          <w:rFonts w:cs="Arial"/>
          <w:position w:val="-10"/>
        </w:rPr>
        <w:object w:dxaOrig="2060" w:dyaOrig="340">
          <v:shape id="_x0000_i1060" type="#_x0000_t75" style="width:98.8pt;height:15.9pt" o:ole="">
            <v:imagedata r:id="rId86" o:title=""/>
          </v:shape>
          <o:OLEObject Type="Embed" ProgID="Equation.3" ShapeID="_x0000_i1060" DrawAspect="Content" ObjectID="_1380984027" r:id="rId87"/>
        </w:object>
      </w:r>
    </w:p>
    <w:p w:rsidR="008236FD" w:rsidRPr="004E27E1" w:rsidRDefault="008236FD" w:rsidP="008236FD">
      <w:pPr>
        <w:spacing w:after="0"/>
        <w:jc w:val="center"/>
      </w:pPr>
    </w:p>
    <w:p w:rsidR="000B5D4F" w:rsidRPr="004E27E1" w:rsidRDefault="00A6028B" w:rsidP="00CB685B">
      <w:pPr>
        <w:spacing w:after="0"/>
        <w:jc w:val="both"/>
      </w:pPr>
      <w:r w:rsidRPr="004E27E1">
        <w:rPr>
          <w:b/>
        </w:rPr>
        <w:t xml:space="preserve">S   </w:t>
      </w:r>
      <w:r w:rsidRPr="004E27E1">
        <w:t xml:space="preserve">  = de</w:t>
      </w:r>
      <w:r w:rsidR="000B5D4F" w:rsidRPr="004E27E1">
        <w:t>sviación estándar de la muestr</w:t>
      </w:r>
      <w:r w:rsidR="008F6E80">
        <w:t>a</w:t>
      </w:r>
    </w:p>
    <w:p w:rsidR="0043777B" w:rsidRPr="000B5D4F" w:rsidRDefault="000B5D4F" w:rsidP="00CB685B">
      <w:pPr>
        <w:spacing w:after="0"/>
        <w:jc w:val="both"/>
      </w:pPr>
      <w:r w:rsidRPr="004E27E1">
        <w:rPr>
          <w:noProof/>
          <w:lang w:eastAsia="es-CL"/>
        </w:rPr>
        <w:drawing>
          <wp:anchor distT="0" distB="0" distL="114300" distR="114300" simplePos="0" relativeHeight="251675648" behindDoc="0" locked="0" layoutInCell="1" allowOverlap="1">
            <wp:simplePos x="0" y="0"/>
            <wp:positionH relativeFrom="column">
              <wp:posOffset>-15875</wp:posOffset>
            </wp:positionH>
            <wp:positionV relativeFrom="paragraph">
              <wp:posOffset>2540</wp:posOffset>
            </wp:positionV>
            <wp:extent cx="109220" cy="148590"/>
            <wp:effectExtent l="19050" t="0" r="5080" b="0"/>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8" cstate="print"/>
                    <a:srcRect/>
                    <a:stretch>
                      <a:fillRect/>
                    </a:stretch>
                  </pic:blipFill>
                  <pic:spPr bwMode="auto">
                    <a:xfrm>
                      <a:off x="0" y="0"/>
                      <a:ext cx="109220" cy="148590"/>
                    </a:xfrm>
                    <a:prstGeom prst="rect">
                      <a:avLst/>
                    </a:prstGeom>
                    <a:noFill/>
                    <a:ln w="9525">
                      <a:noFill/>
                      <a:miter lim="800000"/>
                      <a:headEnd/>
                      <a:tailEnd/>
                    </a:ln>
                  </pic:spPr>
                </pic:pic>
              </a:graphicData>
            </a:graphic>
          </wp:anchor>
        </w:drawing>
      </w:r>
      <w:r w:rsidR="00CB685B" w:rsidRPr="004E27E1">
        <w:t xml:space="preserve"> </w:t>
      </w:r>
      <w:r w:rsidR="00A6028B" w:rsidRPr="004E27E1">
        <w:t xml:space="preserve">= media de la </w:t>
      </w:r>
      <w:r w:rsidR="00A6028B" w:rsidRPr="008F6E80">
        <w:t>muestra.</w:t>
      </w:r>
    </w:p>
    <w:p w:rsidR="00A8106B" w:rsidRDefault="00A8106B" w:rsidP="00CB685B">
      <w:pPr>
        <w:spacing w:after="0"/>
        <w:jc w:val="both"/>
        <w:rPr>
          <w:highlight w:val="yellow"/>
        </w:rPr>
      </w:pPr>
    </w:p>
    <w:p w:rsidR="00840D80" w:rsidRPr="00840D80" w:rsidRDefault="001C367E" w:rsidP="00DE0C0D">
      <w:pPr>
        <w:spacing w:after="0"/>
      </w:pPr>
      <w:r w:rsidRPr="00E1444A">
        <w:rPr>
          <w:b/>
        </w:rPr>
        <w:t xml:space="preserve">                                    Tabla </w:t>
      </w:r>
      <w:r w:rsidR="00E1444A" w:rsidRPr="00E1444A">
        <w:rPr>
          <w:b/>
        </w:rPr>
        <w:t>N°</w:t>
      </w:r>
      <w:r w:rsidRPr="00E1444A">
        <w:rPr>
          <w:b/>
        </w:rPr>
        <w:t>2</w:t>
      </w:r>
      <w:r>
        <w:t xml:space="preserve">: </w:t>
      </w:r>
      <w:r w:rsidRPr="001B2391">
        <w:rPr>
          <w:b/>
        </w:rPr>
        <w:t xml:space="preserve">Parámetros </w:t>
      </w:r>
      <w:r w:rsidR="001B2391" w:rsidRPr="001B2391">
        <w:rPr>
          <w:b/>
        </w:rPr>
        <w:t>Gumbel</w:t>
      </w:r>
    </w:p>
    <w:tbl>
      <w:tblPr>
        <w:tblW w:w="3203" w:type="dxa"/>
        <w:jc w:val="center"/>
        <w:tblInd w:w="60" w:type="dxa"/>
        <w:tblCellMar>
          <w:left w:w="70" w:type="dxa"/>
          <w:right w:w="70" w:type="dxa"/>
        </w:tblCellMar>
        <w:tblLook w:val="04A0"/>
      </w:tblPr>
      <w:tblGrid>
        <w:gridCol w:w="3203"/>
      </w:tblGrid>
      <w:tr w:rsidR="00840D80" w:rsidRPr="00840D80" w:rsidTr="00840D80">
        <w:trPr>
          <w:trHeight w:val="261"/>
          <w:jc w:val="center"/>
        </w:trPr>
        <w:tc>
          <w:tcPr>
            <w:tcW w:w="3203" w:type="dxa"/>
            <w:tcBorders>
              <w:top w:val="single" w:sz="8" w:space="0" w:color="auto"/>
              <w:left w:val="single" w:sz="8" w:space="0" w:color="auto"/>
              <w:bottom w:val="nil"/>
              <w:right w:val="single" w:sz="8" w:space="0" w:color="auto"/>
            </w:tcBorders>
            <w:shd w:val="clear" w:color="auto" w:fill="auto"/>
            <w:noWrap/>
            <w:vAlign w:val="bottom"/>
            <w:hideMark/>
          </w:tcPr>
          <w:p w:rsidR="00840D80" w:rsidRPr="00840D80" w:rsidRDefault="00570D7B" w:rsidP="00840D80">
            <w:pPr>
              <w:spacing w:after="0" w:line="240" w:lineRule="auto"/>
              <w:jc w:val="center"/>
              <w:rPr>
                <w:rFonts w:ascii="Calibri" w:eastAsia="Times New Roman" w:hAnsi="Calibri" w:cs="Calibri"/>
                <w:color w:val="000000"/>
                <w:lang w:eastAsia="es-CL"/>
              </w:rPr>
            </w:pPr>
            <w:r w:rsidRPr="00840D80">
              <w:rPr>
                <w:rFonts w:ascii="Calibri" w:eastAsia="Times New Roman" w:hAnsi="Calibri" w:cs="Calibri"/>
                <w:color w:val="000000"/>
                <w:lang w:eastAsia="es-CL"/>
              </w:rPr>
              <w:t>D</w:t>
            </w:r>
          </w:p>
        </w:tc>
      </w:tr>
      <w:tr w:rsidR="00840D80" w:rsidRPr="00840D80" w:rsidTr="00840D80">
        <w:trPr>
          <w:trHeight w:val="274"/>
          <w:jc w:val="center"/>
        </w:trPr>
        <w:tc>
          <w:tcPr>
            <w:tcW w:w="3203" w:type="dxa"/>
            <w:tcBorders>
              <w:top w:val="nil"/>
              <w:left w:val="single" w:sz="8" w:space="0" w:color="auto"/>
              <w:bottom w:val="single" w:sz="8" w:space="0" w:color="auto"/>
              <w:right w:val="single" w:sz="8" w:space="0" w:color="auto"/>
            </w:tcBorders>
            <w:shd w:val="clear" w:color="auto" w:fill="auto"/>
            <w:noWrap/>
            <w:vAlign w:val="bottom"/>
            <w:hideMark/>
          </w:tcPr>
          <w:p w:rsidR="00840D80" w:rsidRPr="00840D80" w:rsidRDefault="00840D80" w:rsidP="00840D80">
            <w:pPr>
              <w:spacing w:after="0" w:line="240" w:lineRule="auto"/>
              <w:jc w:val="center"/>
              <w:rPr>
                <w:rFonts w:ascii="Calibri" w:eastAsia="Times New Roman" w:hAnsi="Calibri" w:cs="Calibri"/>
                <w:b/>
                <w:bCs/>
                <w:color w:val="000000"/>
                <w:lang w:eastAsia="es-CL"/>
              </w:rPr>
            </w:pPr>
            <w:r w:rsidRPr="00840D80">
              <w:rPr>
                <w:rFonts w:ascii="Calibri" w:eastAsia="Times New Roman" w:hAnsi="Calibri" w:cs="Calibri"/>
                <w:b/>
                <w:bCs/>
                <w:color w:val="000000"/>
                <w:lang w:eastAsia="es-CL"/>
              </w:rPr>
              <w:t>0,004590323</w:t>
            </w:r>
          </w:p>
        </w:tc>
      </w:tr>
      <w:tr w:rsidR="00840D80" w:rsidRPr="00840D80" w:rsidTr="00840D80">
        <w:trPr>
          <w:trHeight w:val="261"/>
          <w:jc w:val="center"/>
        </w:trPr>
        <w:tc>
          <w:tcPr>
            <w:tcW w:w="3203" w:type="dxa"/>
            <w:tcBorders>
              <w:top w:val="nil"/>
              <w:left w:val="single" w:sz="8" w:space="0" w:color="auto"/>
              <w:bottom w:val="nil"/>
              <w:right w:val="single" w:sz="8" w:space="0" w:color="auto"/>
            </w:tcBorders>
            <w:shd w:val="clear" w:color="auto" w:fill="auto"/>
            <w:noWrap/>
            <w:vAlign w:val="bottom"/>
            <w:hideMark/>
          </w:tcPr>
          <w:p w:rsidR="00840D80" w:rsidRPr="00840D80" w:rsidRDefault="00840D80" w:rsidP="00840D80">
            <w:pPr>
              <w:spacing w:after="0" w:line="240" w:lineRule="auto"/>
              <w:jc w:val="center"/>
              <w:rPr>
                <w:rFonts w:ascii="Symbol" w:eastAsia="Times New Roman" w:hAnsi="Symbol" w:cs="Calibri"/>
                <w:color w:val="000000"/>
                <w:lang w:eastAsia="es-CL"/>
              </w:rPr>
            </w:pPr>
            <w:r w:rsidRPr="00840D80">
              <w:rPr>
                <w:rFonts w:ascii="Symbol" w:eastAsia="Times New Roman" w:hAnsi="Symbol" w:cs="Calibri"/>
                <w:color w:val="000000"/>
                <w:lang w:eastAsia="es-CL"/>
              </w:rPr>
              <w:sym w:font="Symbol" w:char="006D"/>
            </w:r>
          </w:p>
        </w:tc>
      </w:tr>
      <w:tr w:rsidR="00840D80" w:rsidRPr="00840D80" w:rsidTr="00840D80">
        <w:trPr>
          <w:trHeight w:val="274"/>
          <w:jc w:val="center"/>
        </w:trPr>
        <w:tc>
          <w:tcPr>
            <w:tcW w:w="3203" w:type="dxa"/>
            <w:tcBorders>
              <w:top w:val="nil"/>
              <w:left w:val="single" w:sz="8" w:space="0" w:color="auto"/>
              <w:bottom w:val="single" w:sz="8" w:space="0" w:color="auto"/>
              <w:right w:val="single" w:sz="8" w:space="0" w:color="auto"/>
            </w:tcBorders>
            <w:shd w:val="clear" w:color="auto" w:fill="auto"/>
            <w:noWrap/>
            <w:vAlign w:val="bottom"/>
            <w:hideMark/>
          </w:tcPr>
          <w:p w:rsidR="00840D80" w:rsidRPr="00840D80" w:rsidRDefault="00840D80" w:rsidP="00840D80">
            <w:pPr>
              <w:spacing w:after="0" w:line="240" w:lineRule="auto"/>
              <w:jc w:val="center"/>
              <w:rPr>
                <w:rFonts w:ascii="Calibri" w:eastAsia="Times New Roman" w:hAnsi="Calibri" w:cs="Calibri"/>
                <w:b/>
                <w:bCs/>
                <w:color w:val="000000"/>
                <w:lang w:eastAsia="es-CL"/>
              </w:rPr>
            </w:pPr>
            <w:r w:rsidRPr="00840D80">
              <w:rPr>
                <w:rFonts w:ascii="Calibri" w:eastAsia="Times New Roman" w:hAnsi="Calibri" w:cs="Calibri"/>
                <w:b/>
                <w:bCs/>
                <w:color w:val="000000"/>
                <w:lang w:eastAsia="es-CL"/>
              </w:rPr>
              <w:t>306,0642297</w:t>
            </w:r>
          </w:p>
        </w:tc>
      </w:tr>
    </w:tbl>
    <w:p w:rsidR="008F6E80" w:rsidRPr="00036607" w:rsidRDefault="008F6E80" w:rsidP="00CB685B">
      <w:pPr>
        <w:spacing w:after="0"/>
        <w:jc w:val="both"/>
        <w:rPr>
          <w:highlight w:val="yellow"/>
        </w:rPr>
      </w:pPr>
    </w:p>
    <w:p w:rsidR="002215C5" w:rsidRPr="00036607" w:rsidRDefault="002215C5" w:rsidP="00CB685B">
      <w:pPr>
        <w:spacing w:after="0"/>
        <w:jc w:val="both"/>
        <w:rPr>
          <w:rFonts w:cstheme="minorHAnsi"/>
          <w:snapToGrid w:val="0"/>
          <w:highlight w:val="yellow"/>
        </w:rPr>
      </w:pPr>
    </w:p>
    <w:p w:rsidR="00E416E7" w:rsidRPr="00036607" w:rsidRDefault="00E416E7" w:rsidP="0037715F">
      <w:pPr>
        <w:pStyle w:val="Sinespaciado"/>
        <w:jc w:val="both"/>
        <w:rPr>
          <w:highlight w:val="yellow"/>
        </w:rPr>
      </w:pPr>
    </w:p>
    <w:p w:rsidR="00312C71" w:rsidRPr="00FD38B9" w:rsidRDefault="00A22A1C" w:rsidP="006F4D16">
      <w:pPr>
        <w:pStyle w:val="Sinespaciado"/>
        <w:ind w:firstLine="708"/>
        <w:jc w:val="both"/>
      </w:pPr>
      <w:r w:rsidRPr="00FD38B9">
        <w:lastRenderedPageBreak/>
        <w:t xml:space="preserve">Una vez determinados los parámetros de Gumbel, se debe ajustar la FDP </w:t>
      </w:r>
      <w:r w:rsidR="00C50683">
        <w:t>para esto</w:t>
      </w:r>
      <w:r w:rsidRPr="00FD38B9">
        <w:t xml:space="preserve">, </w:t>
      </w:r>
      <w:r w:rsidR="00FB3DD0">
        <w:t>primero se debe ordenar la variable</w:t>
      </w:r>
      <w:r w:rsidR="00C50683">
        <w:t xml:space="preserve"> aleatoria en forma creciente, posteriormente </w:t>
      </w:r>
      <w:r w:rsidRPr="00FD38B9">
        <w:t>se debe determinar la frecuencia observada acumulada F</w:t>
      </w:r>
      <w:r w:rsidRPr="00FD38B9">
        <w:rPr>
          <w:vertAlign w:val="subscript"/>
        </w:rPr>
        <w:t>n</w:t>
      </w:r>
      <w:r w:rsidR="00432DC0" w:rsidRPr="00FD38B9">
        <w:t>(x) y</w:t>
      </w:r>
      <w:r w:rsidRPr="00FD38B9">
        <w:t xml:space="preserve"> la frecuencia teórica acumulada F(x). Las frecuencias observadas se </w:t>
      </w:r>
      <w:r w:rsidR="00B31E82">
        <w:t>calculan ordenando en forma ascendente la siguiente ex</w:t>
      </w:r>
      <w:r w:rsidRPr="00FD38B9">
        <w:t>presión de Weibull:</w:t>
      </w:r>
    </w:p>
    <w:p w:rsidR="00312C71" w:rsidRDefault="00312C71" w:rsidP="0037715F">
      <w:pPr>
        <w:pStyle w:val="Sinespaciado"/>
        <w:jc w:val="both"/>
        <w:rPr>
          <w:noProof/>
          <w:highlight w:val="yellow"/>
          <w:lang w:eastAsia="es-CL"/>
        </w:rPr>
      </w:pPr>
    </w:p>
    <w:p w:rsidR="00FD38B9" w:rsidRPr="00FD38B9" w:rsidRDefault="00FD38B9" w:rsidP="0037715F">
      <w:pPr>
        <w:pStyle w:val="Sinespaciado"/>
        <w:jc w:val="both"/>
      </w:pPr>
      <w:r w:rsidRPr="00FD38B9">
        <w:rPr>
          <w:noProof/>
          <w:lang w:eastAsia="es-CL"/>
        </w:rPr>
        <w:drawing>
          <wp:inline distT="0" distB="0" distL="0" distR="0">
            <wp:extent cx="1095375" cy="478155"/>
            <wp:effectExtent l="19050" t="19050" r="28575" b="171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srcRect/>
                    <a:stretch>
                      <a:fillRect/>
                    </a:stretch>
                  </pic:blipFill>
                  <pic:spPr bwMode="auto">
                    <a:xfrm>
                      <a:off x="0" y="0"/>
                      <a:ext cx="1095375" cy="478155"/>
                    </a:xfrm>
                    <a:prstGeom prst="rect">
                      <a:avLst/>
                    </a:prstGeom>
                    <a:noFill/>
                    <a:ln w="9525">
                      <a:solidFill>
                        <a:schemeClr val="tx1"/>
                      </a:solidFill>
                      <a:miter lim="800000"/>
                      <a:headEnd/>
                      <a:tailEnd/>
                    </a:ln>
                  </pic:spPr>
                </pic:pic>
              </a:graphicData>
            </a:graphic>
          </wp:inline>
        </w:drawing>
      </w:r>
      <w:r w:rsidR="00BA5CB3">
        <w:t xml:space="preserve"> (E</w:t>
      </w:r>
      <w:r w:rsidR="0011531A">
        <w:t>cuación</w:t>
      </w:r>
      <w:r w:rsidR="00BA5CB3">
        <w:t xml:space="preserve"> 5)</w:t>
      </w:r>
    </w:p>
    <w:p w:rsidR="00AA2EDF" w:rsidRPr="00FD38B9" w:rsidRDefault="00AA2EDF" w:rsidP="0037715F">
      <w:pPr>
        <w:pStyle w:val="Sinespaciado"/>
        <w:jc w:val="both"/>
      </w:pPr>
      <w:r w:rsidRPr="00FD38B9">
        <w:t>Donde:</w:t>
      </w:r>
    </w:p>
    <w:p w:rsidR="00AA2EDF" w:rsidRPr="00FD38B9" w:rsidRDefault="00AA2EDF" w:rsidP="0037715F">
      <w:pPr>
        <w:pStyle w:val="Sinespaciado"/>
        <w:jc w:val="both"/>
      </w:pPr>
    </w:p>
    <w:p w:rsidR="00AA2EDF" w:rsidRPr="00FD38B9" w:rsidRDefault="00AA2EDF" w:rsidP="0037715F">
      <w:pPr>
        <w:pStyle w:val="Sinespaciado"/>
        <w:jc w:val="both"/>
      </w:pPr>
      <w:r w:rsidRPr="00FD38B9">
        <w:rPr>
          <w:b/>
        </w:rPr>
        <w:t>F</w:t>
      </w:r>
      <w:r w:rsidRPr="00FD38B9">
        <w:rPr>
          <w:b/>
          <w:vertAlign w:val="subscript"/>
        </w:rPr>
        <w:t>n</w:t>
      </w:r>
      <w:r w:rsidRPr="00FD38B9">
        <w:rPr>
          <w:b/>
        </w:rPr>
        <w:t>(X)</w:t>
      </w:r>
      <w:r w:rsidR="00FD5D58" w:rsidRPr="00FD38B9">
        <w:tab/>
        <w:t xml:space="preserve">   =   </w:t>
      </w:r>
      <w:r w:rsidRPr="00FD38B9">
        <w:t>Frecuencia Observada Acumulada.</w:t>
      </w:r>
    </w:p>
    <w:p w:rsidR="00AA2EDF" w:rsidRPr="00FD38B9" w:rsidRDefault="00FD5D58" w:rsidP="0037715F">
      <w:pPr>
        <w:pStyle w:val="Sinespaciado"/>
        <w:jc w:val="both"/>
      </w:pPr>
      <w:r w:rsidRPr="00FD38B9">
        <w:rPr>
          <w:b/>
        </w:rPr>
        <w:t>n</w:t>
      </w:r>
      <w:r w:rsidR="00AA2EDF" w:rsidRPr="00FD38B9">
        <w:tab/>
        <w:t xml:space="preserve">   =   </w:t>
      </w:r>
      <w:r w:rsidR="00C959CD" w:rsidRPr="00FD38B9">
        <w:t>Número del dato n.</w:t>
      </w:r>
    </w:p>
    <w:p w:rsidR="00AA2EDF" w:rsidRPr="00FD38B9" w:rsidRDefault="00AA2EDF" w:rsidP="0037715F">
      <w:pPr>
        <w:pStyle w:val="Sinespaciado"/>
        <w:jc w:val="both"/>
      </w:pPr>
      <w:r w:rsidRPr="00FD38B9">
        <w:rPr>
          <w:b/>
        </w:rPr>
        <w:t>N</w:t>
      </w:r>
      <w:r w:rsidR="00FD5D58" w:rsidRPr="00FD38B9">
        <w:tab/>
        <w:t xml:space="preserve">   =   </w:t>
      </w:r>
      <w:r w:rsidR="00C959CD" w:rsidRPr="00FD38B9">
        <w:t>Número t</w:t>
      </w:r>
      <w:r w:rsidRPr="00FD38B9">
        <w:t>otal de datos.</w:t>
      </w:r>
    </w:p>
    <w:p w:rsidR="00AA2EDF" w:rsidRPr="00FD38B9" w:rsidRDefault="00AA2EDF" w:rsidP="0037715F">
      <w:pPr>
        <w:pStyle w:val="Sinespaciado"/>
        <w:jc w:val="both"/>
      </w:pPr>
    </w:p>
    <w:p w:rsidR="0032647F" w:rsidRPr="006B327B" w:rsidRDefault="00AA2EDF" w:rsidP="0037715F">
      <w:pPr>
        <w:pStyle w:val="Sinespaciado"/>
        <w:jc w:val="both"/>
      </w:pPr>
      <w:r w:rsidRPr="00FD38B9">
        <w:tab/>
        <w:t xml:space="preserve">Por su parte, la frecuencia teórica acumulada </w:t>
      </w:r>
      <w:r w:rsidR="00FB3DD0">
        <w:t>de</w:t>
      </w:r>
      <w:r w:rsidR="00EB11FF" w:rsidRPr="00FD38B9">
        <w:t xml:space="preserve"> la función de Gumbel</w:t>
      </w:r>
      <w:r w:rsidR="006B327B">
        <w:t xml:space="preserve"> </w:t>
      </w:r>
      <w:r w:rsidR="00FB3DD0">
        <w:t>se obtiene a través de la siguiente</w:t>
      </w:r>
      <w:r w:rsidR="006F6163" w:rsidRPr="00FD38B9">
        <w:t xml:space="preserve"> </w:t>
      </w:r>
      <w:r w:rsidR="006F6163" w:rsidRPr="00FB3DD0">
        <w:t>expresión</w:t>
      </w:r>
      <w:r w:rsidR="006B327B" w:rsidRPr="006B327B">
        <w:t xml:space="preserve">, donde se consideran los parámetros y la variable </w:t>
      </w:r>
      <w:r w:rsidR="00FB3DD0">
        <w:t>orde</w:t>
      </w:r>
      <w:r w:rsidR="00B31E82">
        <w:t xml:space="preserve">nada </w:t>
      </w:r>
      <w:r w:rsidR="006B327B" w:rsidRPr="006B327B">
        <w:t>que corresponda para los 15 datos ejemplificados</w:t>
      </w:r>
      <w:r w:rsidR="00B31E82">
        <w:t>:</w:t>
      </w:r>
    </w:p>
    <w:p w:rsidR="00330ACD" w:rsidRPr="006B327B" w:rsidRDefault="00330ACD" w:rsidP="00AA2EDF">
      <w:pPr>
        <w:spacing w:after="0"/>
        <w:jc w:val="both"/>
        <w:rPr>
          <w:rFonts w:cstheme="minorHAnsi"/>
          <w:highlight w:val="yellow"/>
        </w:rPr>
      </w:pPr>
    </w:p>
    <w:p w:rsidR="0037715F" w:rsidRDefault="00522469" w:rsidP="007A751F">
      <w:pPr>
        <w:spacing w:after="0"/>
        <w:jc w:val="both"/>
        <w:rPr>
          <w:rFonts w:cstheme="minorHAnsi"/>
        </w:rPr>
      </w:pPr>
      <w:r w:rsidRPr="00522469">
        <w:rPr>
          <w:noProof/>
          <w:lang w:eastAsia="es-CL"/>
        </w:rPr>
        <w:pict>
          <v:shape id="_x0000_s1148" type="#_x0000_t75" style="position:absolute;left:0;text-align:left;margin-left:44.05pt;margin-top:10.1pt;width:205pt;height:32.25pt;z-index:251695104">
            <v:imagedata r:id="rId90" o:title=""/>
          </v:shape>
          <o:OLEObject Type="Embed" ProgID="Equation.3" ShapeID="_x0000_s1148" DrawAspect="Content" ObjectID="_1380984169" r:id="rId91"/>
        </w:pict>
      </w:r>
    </w:p>
    <w:p w:rsidR="00FB3DD0" w:rsidRPr="00122588" w:rsidRDefault="00FB3DD0" w:rsidP="00FB3DD0">
      <w:pPr>
        <w:pStyle w:val="Sinespaciado"/>
        <w:jc w:val="both"/>
        <w:rPr>
          <w:b/>
          <w:i/>
        </w:rPr>
      </w:pPr>
    </w:p>
    <w:p w:rsidR="00FB3DD0" w:rsidRDefault="00FB3DD0" w:rsidP="00FB3DD0">
      <w:pPr>
        <w:pStyle w:val="Sinespaciado"/>
        <w:jc w:val="both"/>
      </w:pPr>
    </w:p>
    <w:p w:rsidR="00B31E82" w:rsidRDefault="00B31E82" w:rsidP="00FB3DD0">
      <w:pPr>
        <w:pStyle w:val="Sinespaciado"/>
        <w:jc w:val="both"/>
      </w:pPr>
    </w:p>
    <w:p w:rsidR="00B31E82" w:rsidRDefault="00B31E82" w:rsidP="00FB3DD0">
      <w:pPr>
        <w:pStyle w:val="Sinespaciado"/>
        <w:jc w:val="both"/>
      </w:pPr>
    </w:p>
    <w:p w:rsidR="00B31E82" w:rsidRDefault="00B31E82" w:rsidP="00FB3DD0">
      <w:pPr>
        <w:pStyle w:val="Sinespaciado"/>
        <w:jc w:val="both"/>
      </w:pPr>
    </w:p>
    <w:p w:rsidR="00B31E82" w:rsidRDefault="00B31E82" w:rsidP="00FB3DD0">
      <w:pPr>
        <w:pStyle w:val="Sinespaciado"/>
        <w:jc w:val="both"/>
      </w:pPr>
    </w:p>
    <w:p w:rsidR="00B31E82" w:rsidRDefault="00B31E82" w:rsidP="00FB3DD0">
      <w:pPr>
        <w:pStyle w:val="Sinespaciado"/>
        <w:jc w:val="both"/>
      </w:pPr>
    </w:p>
    <w:p w:rsidR="00B31E82" w:rsidRDefault="00B31E82" w:rsidP="00FB3DD0">
      <w:pPr>
        <w:pStyle w:val="Sinespaciado"/>
        <w:jc w:val="both"/>
      </w:pPr>
    </w:p>
    <w:p w:rsidR="00FB3DD0" w:rsidRDefault="00FB3DD0" w:rsidP="00FB3DD0">
      <w:pPr>
        <w:pStyle w:val="Sinespaciado"/>
        <w:ind w:firstLine="708"/>
        <w:jc w:val="both"/>
      </w:pPr>
      <w:r w:rsidRPr="006B327B">
        <w:lastRenderedPageBreak/>
        <w:t xml:space="preserve">Para finalizar con el ajuste, se </w:t>
      </w:r>
      <w:r w:rsidRPr="00F108D5">
        <w:t xml:space="preserve">debe comprobar la calidad del ajuste, para esto se contrastaran 2 pruebas </w:t>
      </w:r>
      <w:r w:rsidR="00C12482">
        <w:rPr>
          <w:b/>
          <w:bCs/>
        </w:rPr>
        <w:t>el T</w:t>
      </w:r>
      <w:r w:rsidRPr="00617346">
        <w:rPr>
          <w:b/>
          <w:bCs/>
        </w:rPr>
        <w:t>est de Kolmogorov-Smirnov</w:t>
      </w:r>
      <w:r w:rsidRPr="00F108D5">
        <w:t xml:space="preserve"> (test K-S)</w:t>
      </w:r>
      <w:r>
        <w:t xml:space="preserve"> y el</w:t>
      </w:r>
      <w:r w:rsidRPr="00F108D5">
        <w:t xml:space="preserve"> </w:t>
      </w:r>
      <w:r w:rsidRPr="00651AE5">
        <w:rPr>
          <w:b/>
        </w:rPr>
        <w:t>Coeficiente de Determinación (R</w:t>
      </w:r>
      <w:r w:rsidRPr="00651AE5">
        <w:rPr>
          <w:b/>
          <w:vertAlign w:val="superscript"/>
        </w:rPr>
        <w:t>2</w:t>
      </w:r>
      <w:r w:rsidRPr="00651AE5">
        <w:rPr>
          <w:b/>
        </w:rPr>
        <w:t>).</w:t>
      </w:r>
      <w:r>
        <w:t xml:space="preserve"> </w:t>
      </w:r>
    </w:p>
    <w:p w:rsidR="00FB3DD0" w:rsidRDefault="00FB3DD0" w:rsidP="00FB3DD0">
      <w:pPr>
        <w:pStyle w:val="Sinespaciado"/>
        <w:jc w:val="both"/>
      </w:pPr>
    </w:p>
    <w:p w:rsidR="00FB3DD0" w:rsidRDefault="00FB3DD0" w:rsidP="00FB3DD0">
      <w:pPr>
        <w:pStyle w:val="Sinespaciado"/>
        <w:ind w:firstLine="708"/>
        <w:jc w:val="both"/>
      </w:pPr>
      <w:r>
        <w:t>El primero se calcula</w:t>
      </w:r>
      <w:r w:rsidRPr="00F108D5">
        <w:t xml:space="preserve"> mediante la obtención del supremo de las diferencias (ver tabla 3), que consiste en determinar el valor absoluto de la máxima diferencia entre las frecuencias observadas y acumuladas. Esta diferencia se denomina por la letra D</w:t>
      </w:r>
      <w:r>
        <w:t>c</w:t>
      </w:r>
      <w:r w:rsidRPr="00F108D5">
        <w:t xml:space="preserve"> y su expresión es la siguiente:</w:t>
      </w:r>
    </w:p>
    <w:p w:rsidR="00B31E82" w:rsidRPr="00F108D5" w:rsidRDefault="00B31E82" w:rsidP="00FB3DD0">
      <w:pPr>
        <w:pStyle w:val="Sinespaciado"/>
        <w:ind w:firstLine="708"/>
        <w:jc w:val="both"/>
        <w:rPr>
          <w:highlight w:val="yellow"/>
        </w:rPr>
      </w:pPr>
    </w:p>
    <w:p w:rsidR="00FB3DD0" w:rsidRPr="00F108D5" w:rsidRDefault="00FB3DD0" w:rsidP="00FB3DD0">
      <w:pPr>
        <w:pStyle w:val="Sinespaciado"/>
        <w:jc w:val="both"/>
        <w:rPr>
          <w:highlight w:val="yellow"/>
        </w:rPr>
      </w:pPr>
    </w:p>
    <w:p w:rsidR="00FB3DD0" w:rsidRDefault="00FB3DD0" w:rsidP="00FB3DD0">
      <w:pPr>
        <w:pStyle w:val="Sinespaciado"/>
        <w:jc w:val="both"/>
      </w:pPr>
      <w:r w:rsidRPr="00383B97">
        <w:rPr>
          <w:noProof/>
          <w:lang w:eastAsia="es-CL"/>
        </w:rPr>
        <w:drawing>
          <wp:inline distT="0" distB="0" distL="0" distR="0">
            <wp:extent cx="1767220" cy="392578"/>
            <wp:effectExtent l="19050" t="0" r="4430" b="0"/>
            <wp:docPr id="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srcRect/>
                    <a:stretch>
                      <a:fillRect/>
                    </a:stretch>
                  </pic:blipFill>
                  <pic:spPr bwMode="auto">
                    <a:xfrm>
                      <a:off x="0" y="0"/>
                      <a:ext cx="1766446" cy="392406"/>
                    </a:xfrm>
                    <a:prstGeom prst="rect">
                      <a:avLst/>
                    </a:prstGeom>
                    <a:noFill/>
                    <a:ln w="9525">
                      <a:noFill/>
                      <a:miter lim="800000"/>
                      <a:headEnd/>
                      <a:tailEnd/>
                    </a:ln>
                  </pic:spPr>
                </pic:pic>
              </a:graphicData>
            </a:graphic>
          </wp:inline>
        </w:drawing>
      </w:r>
      <w:r w:rsidRPr="00383B97">
        <w:t>(E</w:t>
      </w:r>
      <w:r w:rsidR="00B31E82">
        <w:t>cuación</w:t>
      </w:r>
      <w:r w:rsidRPr="00383B97">
        <w:t xml:space="preserve"> 6)</w:t>
      </w:r>
    </w:p>
    <w:p w:rsidR="00B31E82" w:rsidRPr="00383B97" w:rsidRDefault="00B31E82" w:rsidP="00FB3DD0">
      <w:pPr>
        <w:pStyle w:val="Sinespaciado"/>
        <w:jc w:val="both"/>
      </w:pPr>
    </w:p>
    <w:p w:rsidR="00FB3DD0" w:rsidRPr="00383B97" w:rsidRDefault="00FB3DD0" w:rsidP="00FB3DD0">
      <w:pPr>
        <w:pStyle w:val="Sinespaciado"/>
        <w:jc w:val="both"/>
      </w:pPr>
      <w:r w:rsidRPr="00383B97">
        <w:t>Donde:</w:t>
      </w:r>
    </w:p>
    <w:p w:rsidR="00FB3DD0" w:rsidRPr="00383B97" w:rsidRDefault="00FB3DD0" w:rsidP="00FB3DD0">
      <w:pPr>
        <w:pStyle w:val="Sinespaciado"/>
        <w:jc w:val="both"/>
      </w:pPr>
      <w:r w:rsidRPr="00383B97">
        <w:t>D</w:t>
      </w:r>
      <w:r w:rsidRPr="00383B97">
        <w:rPr>
          <w:vertAlign w:val="subscript"/>
        </w:rPr>
        <w:t>c</w:t>
      </w:r>
      <w:r w:rsidRPr="00383B97">
        <w:tab/>
        <w:t>=    Supremo de las Diferencias.</w:t>
      </w:r>
    </w:p>
    <w:p w:rsidR="00FB3DD0" w:rsidRPr="00383B97" w:rsidRDefault="00FB3DD0" w:rsidP="00FB3DD0">
      <w:pPr>
        <w:pStyle w:val="Sinespaciado"/>
        <w:jc w:val="both"/>
      </w:pPr>
      <w:r w:rsidRPr="00383B97">
        <w:t>F</w:t>
      </w:r>
      <w:r w:rsidRPr="00383B97">
        <w:rPr>
          <w:vertAlign w:val="subscript"/>
        </w:rPr>
        <w:t>n</w:t>
      </w:r>
      <w:r w:rsidRPr="00383B97">
        <w:t>(X)</w:t>
      </w:r>
      <w:r w:rsidRPr="00383B97">
        <w:rPr>
          <w:vertAlign w:val="subscript"/>
        </w:rPr>
        <w:t>i</w:t>
      </w:r>
      <w:r w:rsidRPr="00383B97">
        <w:tab/>
        <w:t>=    Frecuencia Observada Acumulada.</w:t>
      </w:r>
    </w:p>
    <w:p w:rsidR="00FB3DD0" w:rsidRPr="00383B97" w:rsidRDefault="00FB3DD0" w:rsidP="00FB3DD0">
      <w:pPr>
        <w:pStyle w:val="Sinespaciado"/>
        <w:jc w:val="both"/>
      </w:pPr>
      <w:r w:rsidRPr="00383B97">
        <w:t>F(X)</w:t>
      </w:r>
      <w:r w:rsidRPr="00383B97">
        <w:rPr>
          <w:vertAlign w:val="subscript"/>
        </w:rPr>
        <w:t>i</w:t>
      </w:r>
      <w:r w:rsidRPr="00383B97">
        <w:tab/>
        <w:t>=    Frecuencia Teórica Acumulada.</w:t>
      </w:r>
    </w:p>
    <w:p w:rsidR="00FB3DD0" w:rsidRDefault="00FB3DD0" w:rsidP="00FB3DD0">
      <w:pPr>
        <w:pStyle w:val="Sinespaciado"/>
        <w:jc w:val="both"/>
        <w:rPr>
          <w:highlight w:val="yellow"/>
        </w:rPr>
      </w:pPr>
    </w:p>
    <w:p w:rsidR="00B31E82" w:rsidRPr="00F108D5" w:rsidRDefault="00B31E82" w:rsidP="00FB3DD0">
      <w:pPr>
        <w:pStyle w:val="Sinespaciado"/>
        <w:jc w:val="both"/>
        <w:rPr>
          <w:highlight w:val="yellow"/>
        </w:rPr>
      </w:pPr>
    </w:p>
    <w:p w:rsidR="00FB3DD0" w:rsidRDefault="00FB3DD0" w:rsidP="00FB3DD0">
      <w:pPr>
        <w:pStyle w:val="Sinespaciado"/>
        <w:ind w:firstLine="708"/>
        <w:jc w:val="both"/>
        <w:rPr>
          <w:vertAlign w:val="subscript"/>
        </w:rPr>
      </w:pPr>
      <w:r w:rsidRPr="00F108D5">
        <w:t>Una vez obtenido el supremo de las diferencias, se compara con el valor de la tabla Kolmogorov-Smirnov. Si el valor obtenido de la tabla K-S (D</w:t>
      </w:r>
      <w:r w:rsidRPr="00F108D5">
        <w:rPr>
          <w:vertAlign w:val="subscript"/>
        </w:rPr>
        <w:t>t</w:t>
      </w:r>
      <w:r w:rsidRPr="00F108D5">
        <w:t xml:space="preserve">), </w:t>
      </w:r>
      <w:r w:rsidR="003B055A">
        <w:t xml:space="preserve">(Tabla Anexa N°1) </w:t>
      </w:r>
      <w:r w:rsidRPr="00F108D5">
        <w:t>es mayor  que el supremo de las diferencias (D</w:t>
      </w:r>
      <w:r w:rsidRPr="00F108D5">
        <w:rPr>
          <w:vertAlign w:val="subscript"/>
        </w:rPr>
        <w:t>c</w:t>
      </w:r>
      <w:r w:rsidRPr="00F108D5">
        <w:t xml:space="preserve">), se puede aceptar la hipótesis nula (Ho) que indicaría que </w:t>
      </w:r>
      <w:r w:rsidRPr="00F108D5">
        <w:rPr>
          <w:bCs/>
        </w:rPr>
        <w:t>se está en presencia de un buen ajuste con</w:t>
      </w:r>
      <w:r>
        <w:rPr>
          <w:bCs/>
        </w:rPr>
        <w:t xml:space="preserve"> el nivel de confianza asumido </w:t>
      </w:r>
      <w:r w:rsidRPr="00F108D5">
        <w:t>(D</w:t>
      </w:r>
      <w:r w:rsidRPr="00F108D5">
        <w:rPr>
          <w:vertAlign w:val="subscript"/>
        </w:rPr>
        <w:t>t</w:t>
      </w:r>
      <w:r w:rsidRPr="00F108D5">
        <w:t xml:space="preserve"> &gt; D</w:t>
      </w:r>
      <w:r w:rsidRPr="00F108D5">
        <w:rPr>
          <w:vertAlign w:val="subscript"/>
        </w:rPr>
        <w:t>c</w:t>
      </w:r>
      <w:r w:rsidRPr="00F108D5">
        <w:t>).</w:t>
      </w:r>
    </w:p>
    <w:p w:rsidR="00B31E82" w:rsidRDefault="00B31E82" w:rsidP="00FB3DD0">
      <w:pPr>
        <w:pStyle w:val="Sinespaciado"/>
        <w:ind w:firstLine="708"/>
        <w:jc w:val="both"/>
        <w:rPr>
          <w:vertAlign w:val="subscript"/>
        </w:rPr>
      </w:pPr>
    </w:p>
    <w:p w:rsidR="00B31E82" w:rsidRDefault="00B31E82" w:rsidP="00FB3DD0">
      <w:pPr>
        <w:pStyle w:val="Sinespaciado"/>
        <w:ind w:firstLine="708"/>
        <w:jc w:val="both"/>
        <w:rPr>
          <w:vertAlign w:val="subscript"/>
        </w:rPr>
      </w:pPr>
    </w:p>
    <w:p w:rsidR="00FB3DD0" w:rsidRPr="00651AE5" w:rsidRDefault="00FB3DD0" w:rsidP="00B31E82">
      <w:pPr>
        <w:pStyle w:val="Sinespaciado"/>
        <w:ind w:firstLine="708"/>
        <w:jc w:val="both"/>
      </w:pPr>
      <w:r>
        <w:rPr>
          <w:bCs/>
        </w:rPr>
        <w:t xml:space="preserve">Por otra parte para calcular el </w:t>
      </w:r>
      <w:r>
        <w:t>Coeficiente de D</w:t>
      </w:r>
      <w:r w:rsidRPr="00CE5D0D">
        <w:t>eterminación (R</w:t>
      </w:r>
      <w:r w:rsidRPr="00CE5D0D">
        <w:rPr>
          <w:vertAlign w:val="superscript"/>
        </w:rPr>
        <w:t>2</w:t>
      </w:r>
      <w:r w:rsidRPr="00CE5D0D">
        <w:t>)</w:t>
      </w:r>
      <w:r>
        <w:t xml:space="preserve"> se debe considerar la e</w:t>
      </w:r>
      <w:r w:rsidR="00D05131">
        <w:t>cuación</w:t>
      </w:r>
      <w:r>
        <w:t xml:space="preserve"> 7. Dicho Coeficiente</w:t>
      </w:r>
      <w:r w:rsidRPr="00CE5D0D">
        <w:t xml:space="preserve"> </w:t>
      </w:r>
      <w:r w:rsidRPr="00651AE5">
        <w:t xml:space="preserve">es un </w:t>
      </w:r>
      <w:r w:rsidRPr="00651AE5">
        <w:lastRenderedPageBreak/>
        <w:t>indicador que mide cuál proporción o porcentaje de la variación total de la variable dependiente, es explicada por el modelo de regresión</w:t>
      </w:r>
      <w:r>
        <w:t xml:space="preserve"> (Gujarati, 1992):</w:t>
      </w:r>
    </w:p>
    <w:p w:rsidR="00FB3DD0" w:rsidRDefault="00FB3DD0" w:rsidP="00FB3DD0">
      <w:pPr>
        <w:pStyle w:val="Sinespaciado"/>
        <w:jc w:val="both"/>
        <w:rPr>
          <w:bCs/>
        </w:rPr>
      </w:pPr>
    </w:p>
    <w:p w:rsidR="00FB3DD0" w:rsidRPr="00383B97" w:rsidRDefault="00FB3DD0" w:rsidP="00FB3DD0">
      <w:pPr>
        <w:pStyle w:val="Sinespaciado"/>
        <w:jc w:val="both"/>
        <w:rPr>
          <w:position w:val="-32"/>
        </w:rPr>
      </w:pPr>
      <w:r w:rsidRPr="0083497F">
        <w:rPr>
          <w:b/>
          <w:position w:val="-32"/>
        </w:rPr>
        <w:object w:dxaOrig="2820" w:dyaOrig="760">
          <v:shape id="_x0000_i1061" type="#_x0000_t75" style="width:126.4pt;height:36.85pt" o:ole="">
            <v:imagedata r:id="rId93" o:title=""/>
          </v:shape>
          <o:OLEObject Type="Embed" ProgID="Equation.3" ShapeID="_x0000_i1061" DrawAspect="Content" ObjectID="_1380984028" r:id="rId94"/>
        </w:object>
      </w:r>
      <w:r>
        <w:rPr>
          <w:b/>
          <w:position w:val="-32"/>
        </w:rPr>
        <w:t xml:space="preserve">  </w:t>
      </w:r>
      <w:r w:rsidRPr="00383B97">
        <w:rPr>
          <w:position w:val="-32"/>
        </w:rPr>
        <w:t>(</w:t>
      </w:r>
      <w:r>
        <w:rPr>
          <w:position w:val="-32"/>
        </w:rPr>
        <w:t>E</w:t>
      </w:r>
      <w:r w:rsidR="00B31E82">
        <w:rPr>
          <w:position w:val="-32"/>
        </w:rPr>
        <w:t>cuació</w:t>
      </w:r>
      <w:r>
        <w:rPr>
          <w:position w:val="-32"/>
        </w:rPr>
        <w:t>n 7)</w:t>
      </w:r>
    </w:p>
    <w:p w:rsidR="00FB3DD0" w:rsidRDefault="00FB3DD0" w:rsidP="00FB3DD0">
      <w:pPr>
        <w:pStyle w:val="Sinespaciado"/>
        <w:jc w:val="both"/>
        <w:rPr>
          <w:bCs/>
        </w:rPr>
      </w:pPr>
    </w:p>
    <w:p w:rsidR="00B31E82" w:rsidRDefault="00B31E82" w:rsidP="00FB3DD0">
      <w:pPr>
        <w:pStyle w:val="Sinespaciado"/>
        <w:jc w:val="both"/>
        <w:rPr>
          <w:bCs/>
        </w:rPr>
      </w:pPr>
    </w:p>
    <w:p w:rsidR="00FB3DD0" w:rsidRDefault="00FB3DD0" w:rsidP="00FB3DD0">
      <w:pPr>
        <w:pStyle w:val="Sinespaciado"/>
        <w:jc w:val="both"/>
        <w:rPr>
          <w:bCs/>
        </w:rPr>
      </w:pPr>
      <w:r w:rsidRPr="0083497F">
        <w:rPr>
          <w:bCs/>
        </w:rPr>
        <w:t>Donde:</w:t>
      </w:r>
    </w:p>
    <w:p w:rsidR="00FB3DD0" w:rsidRPr="0083497F" w:rsidRDefault="00FB3DD0" w:rsidP="00FB3DD0">
      <w:pPr>
        <w:pStyle w:val="Sinespaciado"/>
        <w:jc w:val="both"/>
        <w:rPr>
          <w:bCs/>
        </w:rPr>
      </w:pPr>
    </w:p>
    <w:p w:rsidR="00FB3DD0" w:rsidRPr="0083497F" w:rsidRDefault="00FB3DD0" w:rsidP="00CE4D8D">
      <w:pPr>
        <w:pStyle w:val="Sinespaciado"/>
      </w:pPr>
      <w:r w:rsidRPr="0083497F">
        <w:t>R</w:t>
      </w:r>
      <w:r w:rsidRPr="0083497F">
        <w:rPr>
          <w:vertAlign w:val="superscript"/>
        </w:rPr>
        <w:t xml:space="preserve">2 </w:t>
      </w:r>
      <w:r w:rsidRPr="0083497F">
        <w:t>: Coeficiente de determinación; 0≤R</w:t>
      </w:r>
      <w:r w:rsidRPr="0083497F">
        <w:rPr>
          <w:vertAlign w:val="superscript"/>
        </w:rPr>
        <w:t>2</w:t>
      </w:r>
      <w:r w:rsidRPr="0083497F">
        <w:t>≤1</w:t>
      </w:r>
    </w:p>
    <w:p w:rsidR="00FB3DD0" w:rsidRPr="0083497F" w:rsidRDefault="00FB3DD0" w:rsidP="00CE4D8D">
      <w:pPr>
        <w:pStyle w:val="Sinespaciado"/>
      </w:pPr>
      <w:r w:rsidRPr="0083497F">
        <w:rPr>
          <w:position w:val="-12"/>
        </w:rPr>
        <w:object w:dxaOrig="680" w:dyaOrig="400">
          <v:shape id="_x0000_i1062" type="#_x0000_t75" style="width:27.65pt;height:16.75pt" o:ole="">
            <v:imagedata r:id="rId95" o:title=""/>
          </v:shape>
          <o:OLEObject Type="Embed" ProgID="Equation.3" ShapeID="_x0000_i1062" DrawAspect="Content" ObjectID="_1380984029" r:id="rId96"/>
        </w:object>
      </w:r>
      <w:r w:rsidRPr="0083497F">
        <w:t>: Media de las frecuencias observadas acumuladas</w:t>
      </w:r>
    </w:p>
    <w:p w:rsidR="00FB3DD0" w:rsidRDefault="00FB3DD0" w:rsidP="00CE4D8D">
      <w:pPr>
        <w:pStyle w:val="Sinespaciado"/>
      </w:pPr>
      <w:r w:rsidRPr="0083497F">
        <w:rPr>
          <w:position w:val="-12"/>
        </w:rPr>
        <w:object w:dxaOrig="680" w:dyaOrig="360">
          <v:shape id="_x0000_i1063" type="#_x0000_t75" style="width:27.65pt;height:15.9pt" o:ole="">
            <v:imagedata r:id="rId97" o:title=""/>
          </v:shape>
          <o:OLEObject Type="Embed" ProgID="Equation.3" ShapeID="_x0000_i1063" DrawAspect="Content" ObjectID="_1380984030" r:id="rId98"/>
        </w:object>
      </w:r>
      <w:r w:rsidRPr="0083497F">
        <w:t>: Frecuencia observada</w:t>
      </w:r>
    </w:p>
    <w:p w:rsidR="00FB3DD0" w:rsidRDefault="00FB3DD0" w:rsidP="00CE4D8D">
      <w:pPr>
        <w:pStyle w:val="Sinespaciado"/>
        <w:rPr>
          <w:rFonts w:cstheme="minorHAnsi"/>
        </w:rPr>
      </w:pPr>
      <w:r w:rsidRPr="0083497F">
        <w:rPr>
          <w:position w:val="-14"/>
        </w:rPr>
        <w:object w:dxaOrig="639" w:dyaOrig="380">
          <v:shape id="_x0000_i1064" type="#_x0000_t75" style="width:25.95pt;height:16.75pt" o:ole="">
            <v:imagedata r:id="rId99" o:title=""/>
          </v:shape>
          <o:OLEObject Type="Embed" ProgID="Equation.3" ShapeID="_x0000_i1064" DrawAspect="Content" ObjectID="_1380984031" r:id="rId100"/>
        </w:object>
      </w:r>
      <w:r w:rsidRPr="0083497F">
        <w:t>: Frecuencia teórica acumulada</w:t>
      </w:r>
    </w:p>
    <w:p w:rsidR="00FB3DD0" w:rsidRDefault="00FB3DD0" w:rsidP="007A751F">
      <w:pPr>
        <w:spacing w:after="0"/>
        <w:jc w:val="both"/>
        <w:rPr>
          <w:rFonts w:cstheme="minorHAnsi"/>
        </w:rPr>
      </w:pPr>
    </w:p>
    <w:p w:rsidR="006130A5" w:rsidRDefault="006B327B" w:rsidP="00CE4D8D">
      <w:pPr>
        <w:pStyle w:val="Sinespaciado"/>
        <w:ind w:firstLine="708"/>
        <w:jc w:val="both"/>
      </w:pPr>
      <w:r>
        <w:t xml:space="preserve">A continuación, </w:t>
      </w:r>
      <w:r w:rsidR="003F5E9C">
        <w:t xml:space="preserve">se presenta en </w:t>
      </w:r>
      <w:r>
        <w:t xml:space="preserve">la </w:t>
      </w:r>
      <w:r w:rsidR="00E81BA1">
        <w:rPr>
          <w:b/>
        </w:rPr>
        <w:t>T</w:t>
      </w:r>
      <w:r w:rsidRPr="006B327B">
        <w:rPr>
          <w:b/>
        </w:rPr>
        <w:t xml:space="preserve">abla </w:t>
      </w:r>
      <w:r w:rsidR="00E81BA1">
        <w:rPr>
          <w:b/>
        </w:rPr>
        <w:t>N°</w:t>
      </w:r>
      <w:r w:rsidRPr="006B327B">
        <w:rPr>
          <w:b/>
        </w:rPr>
        <w:t>3</w:t>
      </w:r>
      <w:r w:rsidR="003F5E9C">
        <w:t xml:space="preserve"> </w:t>
      </w:r>
      <w:r w:rsidR="00330ACD" w:rsidRPr="00FD38B9">
        <w:t xml:space="preserve"> </w:t>
      </w:r>
      <w:r w:rsidR="0032647F">
        <w:t>el cálculo de</w:t>
      </w:r>
      <w:r w:rsidR="00330ACD" w:rsidRPr="00FD38B9">
        <w:t xml:space="preserve"> la frecuencia observada acumulada F</w:t>
      </w:r>
      <w:r w:rsidR="00330ACD" w:rsidRPr="00FD38B9">
        <w:rPr>
          <w:vertAlign w:val="subscript"/>
        </w:rPr>
        <w:t>n</w:t>
      </w:r>
      <w:r w:rsidR="00904FB1">
        <w:t>(x),</w:t>
      </w:r>
      <w:r w:rsidR="00330ACD" w:rsidRPr="00FD38B9">
        <w:t xml:space="preserve"> la fre</w:t>
      </w:r>
      <w:r w:rsidR="00FD38B9" w:rsidRPr="00FD38B9">
        <w:t>cuencia teórica</w:t>
      </w:r>
      <w:r w:rsidR="0011531A">
        <w:t xml:space="preserve"> acumulada</w:t>
      </w:r>
      <w:r w:rsidR="00904FB1">
        <w:t xml:space="preserve"> </w:t>
      </w:r>
      <w:r w:rsidR="00C12482" w:rsidRPr="0083497F">
        <w:rPr>
          <w:position w:val="-14"/>
        </w:rPr>
        <w:object w:dxaOrig="600" w:dyaOrig="380">
          <v:shape id="_x0000_i1065" type="#_x0000_t75" style="width:24.3pt;height:16.75pt" o:ole="">
            <v:imagedata r:id="rId101" o:title=""/>
          </v:shape>
          <o:OLEObject Type="Embed" ProgID="Equation.3" ShapeID="_x0000_i1065" DrawAspect="Content" ObjectID="_1380984032" r:id="rId102"/>
        </w:object>
      </w:r>
      <w:r w:rsidR="00904FB1">
        <w:t>y el Supremo de las diferencias que se explica con posterioridad</w:t>
      </w:r>
      <w:r w:rsidR="00503615">
        <w:t>:</w:t>
      </w:r>
    </w:p>
    <w:p w:rsidR="00B31E82" w:rsidRDefault="00B31E82" w:rsidP="00CE4D8D">
      <w:pPr>
        <w:pStyle w:val="Sinespaciado"/>
        <w:jc w:val="both"/>
      </w:pPr>
    </w:p>
    <w:p w:rsidR="00B31E82" w:rsidRDefault="00B31E82" w:rsidP="00CE4D8D">
      <w:pPr>
        <w:pStyle w:val="Sinespaciado"/>
        <w:jc w:val="both"/>
      </w:pPr>
    </w:p>
    <w:p w:rsidR="00B31E82" w:rsidRDefault="00B31E82" w:rsidP="00B31E82">
      <w:pPr>
        <w:spacing w:after="0"/>
        <w:ind w:firstLine="708"/>
        <w:jc w:val="both"/>
        <w:rPr>
          <w:rFonts w:cstheme="minorHAnsi"/>
        </w:rPr>
      </w:pPr>
    </w:p>
    <w:p w:rsidR="00B31E82" w:rsidRDefault="00B31E82" w:rsidP="00B31E82">
      <w:pPr>
        <w:spacing w:after="0"/>
        <w:ind w:firstLine="708"/>
        <w:jc w:val="both"/>
        <w:rPr>
          <w:rFonts w:cstheme="minorHAnsi"/>
        </w:rPr>
      </w:pPr>
    </w:p>
    <w:p w:rsidR="00CE4D8D" w:rsidRDefault="00CE4D8D" w:rsidP="00B31E82">
      <w:pPr>
        <w:spacing w:after="0"/>
        <w:ind w:firstLine="708"/>
        <w:jc w:val="both"/>
        <w:rPr>
          <w:rFonts w:cstheme="minorHAnsi"/>
        </w:rPr>
      </w:pPr>
    </w:p>
    <w:p w:rsidR="00CB4CB9" w:rsidRDefault="00CB4CB9" w:rsidP="00B31E82">
      <w:pPr>
        <w:spacing w:after="0"/>
        <w:ind w:firstLine="708"/>
        <w:jc w:val="both"/>
        <w:rPr>
          <w:rFonts w:cstheme="minorHAnsi"/>
        </w:rPr>
      </w:pPr>
    </w:p>
    <w:p w:rsidR="00B31E82" w:rsidRDefault="00B31E82" w:rsidP="00B31E82">
      <w:pPr>
        <w:spacing w:after="0"/>
        <w:ind w:firstLine="708"/>
        <w:jc w:val="both"/>
        <w:rPr>
          <w:rFonts w:cstheme="minorHAnsi"/>
          <w:highlight w:val="yellow"/>
        </w:rPr>
      </w:pPr>
    </w:p>
    <w:p w:rsidR="00A26A1C" w:rsidRPr="00036607" w:rsidRDefault="00A26A1C" w:rsidP="00B31E82">
      <w:pPr>
        <w:spacing w:after="0"/>
        <w:ind w:firstLine="708"/>
        <w:jc w:val="both"/>
        <w:rPr>
          <w:rFonts w:cstheme="minorHAnsi"/>
          <w:highlight w:val="yellow"/>
        </w:rPr>
      </w:pPr>
    </w:p>
    <w:p w:rsidR="006130A5" w:rsidRPr="00036607" w:rsidRDefault="00522469" w:rsidP="00AA2EDF">
      <w:pPr>
        <w:spacing w:after="0"/>
        <w:jc w:val="both"/>
        <w:rPr>
          <w:rFonts w:cstheme="minorHAnsi"/>
          <w:highlight w:val="yellow"/>
        </w:rPr>
      </w:pPr>
      <w:r w:rsidRPr="00522469">
        <w:rPr>
          <w:rFonts w:cstheme="minorHAnsi"/>
          <w:noProof/>
          <w:highlight w:val="yellow"/>
          <w:lang w:eastAsia="es-CL"/>
        </w:rPr>
        <w:lastRenderedPageBreak/>
        <w:pict>
          <v:shape id="_x0000_s1043" type="#_x0000_t202" style="position:absolute;left:0;text-align:left;margin-left:38.55pt;margin-top:9.9pt;width:241.5pt;height:21.75pt;z-index:251677696;mso-width-relative:margin;mso-height-relative:margin" strokecolor="white [3212]">
            <v:textbox style="mso-next-textbox:#_x0000_s1043">
              <w:txbxContent>
                <w:p w:rsidR="00EE2319" w:rsidRDefault="00EE2319" w:rsidP="0074785F">
                  <w:pPr>
                    <w:pStyle w:val="Sangradetextonormal"/>
                    <w:spacing w:after="0"/>
                    <w:ind w:left="0"/>
                    <w:jc w:val="both"/>
                    <w:rPr>
                      <w:rFonts w:asciiTheme="minorHAnsi" w:hAnsiTheme="minorHAnsi" w:cstheme="minorHAnsi"/>
                      <w:sz w:val="20"/>
                      <w:szCs w:val="20"/>
                    </w:rPr>
                  </w:pPr>
                  <w:r>
                    <w:rPr>
                      <w:rFonts w:asciiTheme="minorHAnsi" w:hAnsiTheme="minorHAnsi" w:cstheme="minorHAnsi"/>
                      <w:b/>
                      <w:sz w:val="20"/>
                      <w:szCs w:val="20"/>
                    </w:rPr>
                    <w:t xml:space="preserve">Tabla N°3. </w:t>
                  </w:r>
                  <w:r w:rsidRPr="001B2391">
                    <w:rPr>
                      <w:rFonts w:asciiTheme="minorHAnsi" w:hAnsiTheme="minorHAnsi" w:cstheme="minorHAnsi"/>
                      <w:b/>
                      <w:sz w:val="20"/>
                      <w:szCs w:val="20"/>
                    </w:rPr>
                    <w:t>Ejemplo para el a</w:t>
                  </w:r>
                  <w:r w:rsidRPr="001B2391">
                    <w:rPr>
                      <w:rFonts w:asciiTheme="minorHAnsi" w:hAnsiTheme="minorHAnsi" w:cstheme="minorHAnsi"/>
                      <w:b/>
                      <w:sz w:val="15"/>
                      <w:szCs w:val="15"/>
                    </w:rPr>
                    <w:t>j</w:t>
                  </w:r>
                  <w:r w:rsidRPr="001B2391">
                    <w:rPr>
                      <w:rFonts w:asciiTheme="minorHAnsi" w:hAnsiTheme="minorHAnsi" w:cstheme="minorHAnsi"/>
                      <w:b/>
                      <w:sz w:val="20"/>
                      <w:szCs w:val="20"/>
                    </w:rPr>
                    <w:t>uste de la FDP de Gumbel</w:t>
                  </w:r>
                </w:p>
                <w:p w:rsidR="00EE2319" w:rsidRPr="0058006B" w:rsidRDefault="00EE2319" w:rsidP="0069622A">
                  <w:pPr>
                    <w:pStyle w:val="Sangradetextonormal"/>
                    <w:spacing w:after="0"/>
                    <w:ind w:left="0"/>
                    <w:rPr>
                      <w:rFonts w:asciiTheme="minorHAnsi" w:hAnsiTheme="minorHAnsi" w:cstheme="minorHAnsi"/>
                      <w:sz w:val="20"/>
                      <w:szCs w:val="20"/>
                    </w:rPr>
                  </w:pPr>
                </w:p>
                <w:p w:rsidR="00EE2319" w:rsidRDefault="00EE2319" w:rsidP="0069622A">
                  <w:pPr>
                    <w:rPr>
                      <w:lang w:val="es-ES"/>
                    </w:rPr>
                  </w:pPr>
                </w:p>
              </w:txbxContent>
            </v:textbox>
          </v:shape>
        </w:pict>
      </w:r>
    </w:p>
    <w:p w:rsidR="006130A5" w:rsidRDefault="006130A5" w:rsidP="00AA2EDF">
      <w:pPr>
        <w:spacing w:after="0"/>
        <w:jc w:val="both"/>
        <w:rPr>
          <w:rFonts w:cstheme="minorHAnsi"/>
          <w:highlight w:val="yellow"/>
        </w:rPr>
      </w:pPr>
    </w:p>
    <w:p w:rsidR="00DE0C0D" w:rsidRPr="00036607" w:rsidRDefault="00DE0C0D" w:rsidP="00AA2EDF">
      <w:pPr>
        <w:spacing w:after="0"/>
        <w:jc w:val="both"/>
        <w:rPr>
          <w:rFonts w:cstheme="minorHAnsi"/>
          <w:highlight w:val="yellow"/>
        </w:rPr>
      </w:pPr>
    </w:p>
    <w:p w:rsidR="00CE5D0D" w:rsidRPr="00A26A1C" w:rsidRDefault="00D71D9F" w:rsidP="00A26A1C">
      <w:pPr>
        <w:spacing w:after="0"/>
        <w:jc w:val="center"/>
        <w:rPr>
          <w:rFonts w:cstheme="minorHAnsi"/>
          <w:highlight w:val="yellow"/>
        </w:rPr>
      </w:pPr>
      <w:r w:rsidRPr="00522469">
        <w:rPr>
          <w:rFonts w:cstheme="minorHAnsi"/>
          <w:noProof/>
          <w:lang w:eastAsia="es-CL"/>
        </w:rPr>
        <w:object w:dxaOrig="7829" w:dyaOrig="6525">
          <v:shape id="_x0000_i1066" type="#_x0000_t75" style="width:325.65pt;height:326.5pt" o:ole="">
            <v:imagedata r:id="rId103" o:title=""/>
          </v:shape>
          <o:OLEObject Type="Embed" ProgID="Excel.Sheet.12" ShapeID="_x0000_i1066" DrawAspect="Content" ObjectID="_1380984033" r:id="rId104"/>
        </w:object>
      </w:r>
    </w:p>
    <w:p w:rsidR="00C959CD" w:rsidRDefault="00474A66" w:rsidP="006F4D16">
      <w:pPr>
        <w:pStyle w:val="Sinespaciado"/>
        <w:ind w:firstLine="708"/>
        <w:jc w:val="both"/>
      </w:pPr>
      <w:r>
        <w:lastRenderedPageBreak/>
        <w:t>Por otra parte,</w:t>
      </w:r>
      <w:r w:rsidR="00592C6F" w:rsidRPr="00263BCA">
        <w:t xml:space="preserve"> en la</w:t>
      </w:r>
      <w:r>
        <w:t xml:space="preserve"> T</w:t>
      </w:r>
      <w:r w:rsidR="00592C6F">
        <w:t>abla</w:t>
      </w:r>
      <w:r w:rsidR="00592C6F" w:rsidRPr="00263BCA">
        <w:t xml:space="preserve"> </w:t>
      </w:r>
      <w:r w:rsidR="00592C6F">
        <w:t>4</w:t>
      </w:r>
      <w:r w:rsidR="00592C6F" w:rsidRPr="00263BCA">
        <w:t xml:space="preserve"> se presentan </w:t>
      </w:r>
      <w:r w:rsidR="003F5E9C">
        <w:t>los resultados</w:t>
      </w:r>
      <w:r w:rsidR="00592C6F" w:rsidRPr="00263BCA">
        <w:t xml:space="preserve"> de las pruebas de bondad del ajuste (Test Kolmogorov-Smirnov y Coeficiente de Determinación), </w:t>
      </w:r>
      <w:r w:rsidR="00592C6F" w:rsidRPr="00DE7AFD">
        <w:t>para el ejemplo  de la función de Gumbel desarrollado</w:t>
      </w:r>
      <w:r w:rsidR="003F5E9C">
        <w:t>.</w:t>
      </w:r>
    </w:p>
    <w:p w:rsidR="006F4D16" w:rsidRPr="00DE7AFD" w:rsidRDefault="00522469" w:rsidP="00450415">
      <w:pPr>
        <w:pStyle w:val="Sinespaciado"/>
        <w:jc w:val="both"/>
      </w:pPr>
      <w:r w:rsidRPr="00522469">
        <w:rPr>
          <w:rFonts w:cstheme="minorHAnsi"/>
          <w:noProof/>
          <w:highlight w:val="yellow"/>
          <w:lang w:eastAsia="es-CL"/>
        </w:rPr>
        <w:pict>
          <v:shape id="_x0000_s1045" type="#_x0000_t202" style="position:absolute;left:0;text-align:left;margin-left:26pt;margin-top:11.35pt;width:278.6pt;height:25.1pt;z-index:251678720;mso-width-relative:margin;mso-height-relative:margin" strokecolor="white [3212]">
            <v:textbox style="mso-next-textbox:#_x0000_s1045">
              <w:txbxContent>
                <w:p w:rsidR="00EE2319" w:rsidRPr="00895609" w:rsidRDefault="00EE2319" w:rsidP="00A45B47">
                  <w:pPr>
                    <w:pStyle w:val="Sangradetextonormal"/>
                    <w:spacing w:after="0"/>
                    <w:ind w:left="0"/>
                    <w:rPr>
                      <w:rFonts w:asciiTheme="minorHAnsi" w:hAnsiTheme="minorHAnsi" w:cstheme="minorHAnsi"/>
                      <w:sz w:val="22"/>
                      <w:szCs w:val="22"/>
                    </w:rPr>
                  </w:pPr>
                  <w:r w:rsidRPr="00895609">
                    <w:rPr>
                      <w:rFonts w:asciiTheme="minorHAnsi" w:hAnsiTheme="minorHAnsi" w:cstheme="minorHAnsi"/>
                      <w:b/>
                      <w:sz w:val="22"/>
                      <w:szCs w:val="22"/>
                    </w:rPr>
                    <w:t xml:space="preserve">Tabla </w:t>
                  </w:r>
                  <w:r>
                    <w:rPr>
                      <w:rFonts w:asciiTheme="minorHAnsi" w:hAnsiTheme="minorHAnsi" w:cstheme="minorHAnsi"/>
                      <w:b/>
                      <w:sz w:val="22"/>
                      <w:szCs w:val="22"/>
                    </w:rPr>
                    <w:t>N°</w:t>
                  </w:r>
                  <w:r w:rsidRPr="00895609">
                    <w:rPr>
                      <w:rFonts w:asciiTheme="minorHAnsi" w:hAnsiTheme="minorHAnsi" w:cstheme="minorHAnsi"/>
                      <w:b/>
                      <w:sz w:val="22"/>
                      <w:szCs w:val="22"/>
                    </w:rPr>
                    <w:t>4. Resultados tests de bondad del ajuste</w:t>
                  </w:r>
                  <w:r w:rsidR="00437904">
                    <w:rPr>
                      <w:rFonts w:asciiTheme="minorHAnsi" w:hAnsiTheme="minorHAnsi" w:cstheme="minorHAnsi"/>
                      <w:b/>
                      <w:sz w:val="22"/>
                      <w:szCs w:val="22"/>
                    </w:rPr>
                    <w:t xml:space="preserve"> Gumbel</w:t>
                  </w:r>
                  <w:r w:rsidRPr="00895609">
                    <w:rPr>
                      <w:rFonts w:asciiTheme="minorHAnsi" w:hAnsiTheme="minorHAnsi" w:cstheme="minorHAnsi"/>
                      <w:b/>
                      <w:sz w:val="22"/>
                      <w:szCs w:val="22"/>
                    </w:rPr>
                    <w:t xml:space="preserve"> Gumbel</w:t>
                  </w:r>
                </w:p>
                <w:p w:rsidR="00EE2319" w:rsidRPr="0058006B" w:rsidRDefault="00EE2319" w:rsidP="00A45B47">
                  <w:pPr>
                    <w:pStyle w:val="Sangradetextonormal"/>
                    <w:spacing w:after="0"/>
                    <w:ind w:left="0"/>
                    <w:rPr>
                      <w:rFonts w:asciiTheme="minorHAnsi" w:hAnsiTheme="minorHAnsi" w:cstheme="minorHAnsi"/>
                      <w:sz w:val="20"/>
                      <w:szCs w:val="20"/>
                    </w:rPr>
                  </w:pPr>
                </w:p>
                <w:p w:rsidR="00EE2319" w:rsidRDefault="00EE2319" w:rsidP="00A45B47">
                  <w:pPr>
                    <w:rPr>
                      <w:lang w:val="es-ES"/>
                    </w:rPr>
                  </w:pPr>
                </w:p>
              </w:txbxContent>
            </v:textbox>
          </v:shape>
        </w:pict>
      </w:r>
    </w:p>
    <w:p w:rsidR="00A45B47" w:rsidRPr="00036607" w:rsidRDefault="00A45B47" w:rsidP="00BF2901">
      <w:pPr>
        <w:spacing w:after="0"/>
        <w:jc w:val="center"/>
        <w:rPr>
          <w:rFonts w:cstheme="minorHAnsi"/>
          <w:highlight w:val="yellow"/>
        </w:rPr>
      </w:pPr>
    </w:p>
    <w:p w:rsidR="00A45B47" w:rsidRPr="00036607" w:rsidRDefault="00A45B47" w:rsidP="0074785F">
      <w:pPr>
        <w:spacing w:after="0"/>
        <w:rPr>
          <w:rFonts w:cstheme="minorHAnsi"/>
          <w:highlight w:val="yellow"/>
        </w:rPr>
      </w:pPr>
    </w:p>
    <w:tbl>
      <w:tblPr>
        <w:tblW w:w="6330" w:type="dxa"/>
        <w:tblInd w:w="65" w:type="dxa"/>
        <w:tblCellMar>
          <w:left w:w="70" w:type="dxa"/>
          <w:right w:w="70" w:type="dxa"/>
        </w:tblCellMar>
        <w:tblLook w:val="04A0"/>
      </w:tblPr>
      <w:tblGrid>
        <w:gridCol w:w="1436"/>
        <w:gridCol w:w="1100"/>
        <w:gridCol w:w="1145"/>
        <w:gridCol w:w="1302"/>
        <w:gridCol w:w="1347"/>
      </w:tblGrid>
      <w:tr w:rsidR="00465FB2" w:rsidRPr="00465FB2" w:rsidTr="00465FB2">
        <w:trPr>
          <w:trHeight w:val="322"/>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FDP Ajustada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Dc</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Dt</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Ajuste K-S</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R</w:t>
            </w:r>
            <w:r w:rsidRPr="00465FB2">
              <w:rPr>
                <w:rFonts w:ascii="Calibri" w:eastAsia="Times New Roman" w:hAnsi="Calibri" w:cs="Calibri"/>
                <w:b/>
                <w:color w:val="000000"/>
                <w:vertAlign w:val="superscript"/>
                <w:lang w:eastAsia="es-CL"/>
              </w:rPr>
              <w:t>2</w:t>
            </w:r>
            <w:r w:rsidRPr="00465FB2">
              <w:rPr>
                <w:rFonts w:ascii="Calibri" w:eastAsia="Times New Roman" w:hAnsi="Calibri" w:cs="Calibri"/>
                <w:b/>
                <w:color w:val="000000"/>
                <w:lang w:eastAsia="es-CL"/>
              </w:rPr>
              <w:t xml:space="preserve"> </w:t>
            </w:r>
          </w:p>
        </w:tc>
      </w:tr>
      <w:tr w:rsidR="00465FB2" w:rsidRPr="00465FB2" w:rsidTr="00465FB2">
        <w:trPr>
          <w:trHeight w:val="222"/>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Gumbel</w:t>
            </w:r>
          </w:p>
        </w:tc>
        <w:tc>
          <w:tcPr>
            <w:tcW w:w="1100" w:type="dxa"/>
            <w:tcBorders>
              <w:top w:val="nil"/>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0,139</w:t>
            </w:r>
          </w:p>
        </w:tc>
        <w:tc>
          <w:tcPr>
            <w:tcW w:w="1145" w:type="dxa"/>
            <w:tcBorders>
              <w:top w:val="nil"/>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0,338</w:t>
            </w:r>
          </w:p>
        </w:tc>
        <w:tc>
          <w:tcPr>
            <w:tcW w:w="1302" w:type="dxa"/>
            <w:tcBorders>
              <w:top w:val="nil"/>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Acepta Ho</w:t>
            </w:r>
          </w:p>
        </w:tc>
        <w:tc>
          <w:tcPr>
            <w:tcW w:w="1347" w:type="dxa"/>
            <w:tcBorders>
              <w:top w:val="nil"/>
              <w:left w:val="nil"/>
              <w:bottom w:val="single" w:sz="4" w:space="0" w:color="auto"/>
              <w:right w:val="single" w:sz="4" w:space="0" w:color="auto"/>
            </w:tcBorders>
            <w:shd w:val="clear" w:color="auto" w:fill="auto"/>
            <w:noWrap/>
            <w:vAlign w:val="bottom"/>
            <w:hideMark/>
          </w:tcPr>
          <w:p w:rsidR="00465FB2" w:rsidRPr="00465FB2" w:rsidRDefault="00465FB2" w:rsidP="00465FB2">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0,951</w:t>
            </w:r>
          </w:p>
        </w:tc>
      </w:tr>
      <w:tr w:rsidR="00465FB2" w:rsidRPr="00465FB2" w:rsidTr="00465FB2">
        <w:trPr>
          <w:trHeight w:val="222"/>
        </w:trPr>
        <w:tc>
          <w:tcPr>
            <w:tcW w:w="1436" w:type="dxa"/>
            <w:tcBorders>
              <w:top w:val="nil"/>
              <w:left w:val="nil"/>
              <w:bottom w:val="nil"/>
              <w:right w:val="nil"/>
            </w:tcBorders>
            <w:shd w:val="clear" w:color="auto" w:fill="auto"/>
            <w:noWrap/>
            <w:vAlign w:val="bottom"/>
            <w:hideMark/>
          </w:tcPr>
          <w:p w:rsidR="00465FB2" w:rsidRPr="00465FB2" w:rsidRDefault="00465FB2" w:rsidP="00465FB2">
            <w:pPr>
              <w:spacing w:after="0" w:line="240" w:lineRule="auto"/>
              <w:rPr>
                <w:rFonts w:ascii="Calibri" w:eastAsia="Times New Roman" w:hAnsi="Calibri" w:cs="Calibri"/>
                <w:color w:val="000000"/>
                <w:lang w:eastAsia="es-CL"/>
              </w:rPr>
            </w:pPr>
          </w:p>
        </w:tc>
        <w:tc>
          <w:tcPr>
            <w:tcW w:w="1100" w:type="dxa"/>
            <w:tcBorders>
              <w:top w:val="nil"/>
              <w:left w:val="nil"/>
              <w:bottom w:val="nil"/>
              <w:right w:val="nil"/>
            </w:tcBorders>
            <w:shd w:val="clear" w:color="auto" w:fill="auto"/>
            <w:noWrap/>
            <w:vAlign w:val="bottom"/>
            <w:hideMark/>
          </w:tcPr>
          <w:p w:rsidR="00465FB2" w:rsidRPr="00465FB2" w:rsidRDefault="00465FB2" w:rsidP="00465FB2">
            <w:pPr>
              <w:spacing w:after="0" w:line="240" w:lineRule="auto"/>
              <w:rPr>
                <w:rFonts w:ascii="Calibri" w:eastAsia="Times New Roman" w:hAnsi="Calibri" w:cs="Calibri"/>
                <w:color w:val="000000"/>
                <w:lang w:eastAsia="es-CL"/>
              </w:rPr>
            </w:pPr>
          </w:p>
        </w:tc>
        <w:tc>
          <w:tcPr>
            <w:tcW w:w="1145" w:type="dxa"/>
            <w:tcBorders>
              <w:top w:val="nil"/>
              <w:left w:val="nil"/>
              <w:bottom w:val="nil"/>
              <w:right w:val="nil"/>
            </w:tcBorders>
            <w:shd w:val="clear" w:color="auto" w:fill="auto"/>
            <w:noWrap/>
            <w:vAlign w:val="bottom"/>
            <w:hideMark/>
          </w:tcPr>
          <w:p w:rsidR="00465FB2" w:rsidRPr="00465FB2" w:rsidRDefault="00465FB2" w:rsidP="00465FB2">
            <w:pPr>
              <w:spacing w:after="0" w:line="240" w:lineRule="auto"/>
              <w:rPr>
                <w:rFonts w:ascii="Calibri" w:eastAsia="Times New Roman" w:hAnsi="Calibri" w:cs="Calibri"/>
                <w:color w:val="000000"/>
                <w:lang w:eastAsia="es-CL"/>
              </w:rPr>
            </w:pPr>
          </w:p>
        </w:tc>
        <w:tc>
          <w:tcPr>
            <w:tcW w:w="1302" w:type="dxa"/>
            <w:tcBorders>
              <w:top w:val="nil"/>
              <w:left w:val="nil"/>
              <w:bottom w:val="nil"/>
              <w:right w:val="nil"/>
            </w:tcBorders>
            <w:shd w:val="clear" w:color="auto" w:fill="auto"/>
            <w:noWrap/>
            <w:vAlign w:val="bottom"/>
            <w:hideMark/>
          </w:tcPr>
          <w:p w:rsidR="00465FB2" w:rsidRPr="00465FB2" w:rsidRDefault="00465FB2" w:rsidP="00465FB2">
            <w:pPr>
              <w:spacing w:after="0" w:line="240" w:lineRule="auto"/>
              <w:rPr>
                <w:rFonts w:ascii="Calibri" w:eastAsia="Times New Roman" w:hAnsi="Calibri" w:cs="Calibri"/>
                <w:color w:val="000000"/>
                <w:lang w:eastAsia="es-CL"/>
              </w:rPr>
            </w:pPr>
          </w:p>
        </w:tc>
        <w:tc>
          <w:tcPr>
            <w:tcW w:w="1347" w:type="dxa"/>
            <w:tcBorders>
              <w:top w:val="nil"/>
              <w:left w:val="nil"/>
              <w:bottom w:val="nil"/>
              <w:right w:val="nil"/>
            </w:tcBorders>
            <w:shd w:val="clear" w:color="auto" w:fill="auto"/>
            <w:noWrap/>
            <w:vAlign w:val="bottom"/>
            <w:hideMark/>
          </w:tcPr>
          <w:p w:rsidR="00465FB2" w:rsidRPr="00465FB2" w:rsidRDefault="00465FB2" w:rsidP="00465FB2">
            <w:pPr>
              <w:spacing w:after="0" w:line="240" w:lineRule="auto"/>
              <w:rPr>
                <w:rFonts w:ascii="Calibri" w:eastAsia="Times New Roman" w:hAnsi="Calibri" w:cs="Calibri"/>
                <w:color w:val="000000"/>
                <w:lang w:eastAsia="es-CL"/>
              </w:rPr>
            </w:pPr>
          </w:p>
        </w:tc>
      </w:tr>
    </w:tbl>
    <w:p w:rsidR="00E82242" w:rsidRPr="00036607" w:rsidRDefault="00E82242" w:rsidP="00465FB2">
      <w:pPr>
        <w:spacing w:after="0"/>
        <w:rPr>
          <w:rFonts w:cstheme="minorHAnsi"/>
          <w:highlight w:val="yellow"/>
        </w:rPr>
      </w:pPr>
    </w:p>
    <w:p w:rsidR="00E82242" w:rsidRPr="00383B97" w:rsidRDefault="00E82242" w:rsidP="00E82242">
      <w:pPr>
        <w:spacing w:after="0"/>
        <w:jc w:val="both"/>
        <w:rPr>
          <w:rFonts w:cstheme="minorHAnsi"/>
        </w:rPr>
      </w:pPr>
      <w:r w:rsidRPr="00383B97">
        <w:rPr>
          <w:rFonts w:cstheme="minorHAnsi"/>
        </w:rPr>
        <w:t>Donde:</w:t>
      </w:r>
    </w:p>
    <w:p w:rsidR="00E82242" w:rsidRPr="00383B97" w:rsidRDefault="00E82242" w:rsidP="00E82242">
      <w:pPr>
        <w:spacing w:after="0"/>
        <w:jc w:val="both"/>
        <w:rPr>
          <w:rFonts w:cstheme="minorHAnsi"/>
        </w:rPr>
      </w:pPr>
    </w:p>
    <w:p w:rsidR="00E82242" w:rsidRPr="00383B97" w:rsidRDefault="00E82242" w:rsidP="001E0DE7">
      <w:pPr>
        <w:pStyle w:val="Sinespaciado"/>
      </w:pPr>
      <w:r w:rsidRPr="00383B97">
        <w:rPr>
          <w:b/>
        </w:rPr>
        <w:t>A</w:t>
      </w:r>
      <w:r w:rsidR="00A51604" w:rsidRPr="00383B97">
        <w:tab/>
      </w:r>
      <w:r w:rsidRPr="00383B97">
        <w:t xml:space="preserve">=   </w:t>
      </w:r>
      <w:r w:rsidR="00DA0705" w:rsidRPr="00383B97">
        <w:t>Se acepta el ajuste.</w:t>
      </w:r>
    </w:p>
    <w:p w:rsidR="00E82242" w:rsidRPr="00383B97" w:rsidRDefault="00E82242" w:rsidP="001E0DE7">
      <w:pPr>
        <w:pStyle w:val="Sinespaciado"/>
      </w:pPr>
      <w:r w:rsidRPr="00383B97">
        <w:rPr>
          <w:b/>
        </w:rPr>
        <w:t>D</w:t>
      </w:r>
      <w:r w:rsidRPr="00383B97">
        <w:rPr>
          <w:b/>
          <w:vertAlign w:val="subscript"/>
        </w:rPr>
        <w:t>c</w:t>
      </w:r>
      <w:r w:rsidR="00A51604" w:rsidRPr="00383B97">
        <w:tab/>
      </w:r>
      <w:r w:rsidRPr="00383B97">
        <w:t>=   Supremo de las diferencias.</w:t>
      </w:r>
    </w:p>
    <w:p w:rsidR="00E82242" w:rsidRPr="00383B97" w:rsidRDefault="00E82242" w:rsidP="001E0DE7">
      <w:pPr>
        <w:pStyle w:val="Sinespaciado"/>
      </w:pPr>
      <w:r w:rsidRPr="00383B97">
        <w:rPr>
          <w:b/>
        </w:rPr>
        <w:t>D</w:t>
      </w:r>
      <w:r w:rsidRPr="00383B97">
        <w:rPr>
          <w:b/>
          <w:vertAlign w:val="subscript"/>
        </w:rPr>
        <w:t>t</w:t>
      </w:r>
      <w:r w:rsidR="00A51604" w:rsidRPr="00383B97">
        <w:tab/>
      </w:r>
      <w:r w:rsidRPr="00383B97">
        <w:t>=   Valor tabla K-S.</w:t>
      </w:r>
    </w:p>
    <w:p w:rsidR="00884900" w:rsidRPr="00383B97" w:rsidRDefault="00884900" w:rsidP="001E0DE7">
      <w:pPr>
        <w:pStyle w:val="Sinespaciado"/>
      </w:pPr>
      <w:r w:rsidRPr="00383B97">
        <w:rPr>
          <w:b/>
        </w:rPr>
        <w:t>R</w:t>
      </w:r>
      <w:r w:rsidRPr="00383B97">
        <w:rPr>
          <w:b/>
          <w:vertAlign w:val="superscript"/>
        </w:rPr>
        <w:t>2</w:t>
      </w:r>
      <w:r w:rsidR="00A51604" w:rsidRPr="00383B97">
        <w:tab/>
      </w:r>
      <w:r w:rsidRPr="00383B97">
        <w:t>=   Coeficiente de determinación.</w:t>
      </w:r>
    </w:p>
    <w:p w:rsidR="006B5604" w:rsidRDefault="006B5604" w:rsidP="007A751F">
      <w:pPr>
        <w:spacing w:after="0"/>
        <w:jc w:val="both"/>
        <w:rPr>
          <w:rFonts w:cstheme="minorHAnsi"/>
          <w:highlight w:val="yellow"/>
        </w:rPr>
      </w:pPr>
    </w:p>
    <w:p w:rsidR="00D05131" w:rsidRDefault="003F5E9C" w:rsidP="003F5E9C">
      <w:pPr>
        <w:pStyle w:val="Sinespaciado"/>
        <w:ind w:firstLine="708"/>
        <w:jc w:val="both"/>
      </w:pPr>
      <w:r>
        <w:t>Los resultados de esta tabla indican que el</w:t>
      </w:r>
      <w:r w:rsidRPr="00F108D5">
        <w:t xml:space="preserve"> valor D</w:t>
      </w:r>
      <w:r w:rsidRPr="00F108D5">
        <w:rPr>
          <w:vertAlign w:val="subscript"/>
        </w:rPr>
        <w:t>c</w:t>
      </w:r>
      <w:r w:rsidRPr="00F108D5">
        <w:t>=0,139</w:t>
      </w:r>
      <w:r>
        <w:t>,</w:t>
      </w:r>
      <w:r w:rsidRPr="00F108D5">
        <w:t xml:space="preserve"> es menor que el valor D</w:t>
      </w:r>
      <w:r w:rsidRPr="00F108D5">
        <w:rPr>
          <w:vertAlign w:val="subscript"/>
        </w:rPr>
        <w:t>t</w:t>
      </w:r>
      <w:r w:rsidRPr="00F108D5">
        <w:t>=0,338, obtenido de la tabla K-S con un 95% de confianza (</w:t>
      </w:r>
      <w:r w:rsidR="00EA1009" w:rsidRPr="00B71FFC">
        <w:rPr>
          <w:position w:val="-6"/>
        </w:rPr>
        <w:object w:dxaOrig="200" w:dyaOrig="220">
          <v:shape id="_x0000_i1067" type="#_x0000_t75" style="width:10.05pt;height:10.9pt" o:ole="">
            <v:imagedata r:id="rId105" o:title=""/>
          </v:shape>
          <o:OLEObject Type="Embed" ProgID="Equation.3" ShapeID="_x0000_i1067" DrawAspect="Content" ObjectID="_1380984034" r:id="rId106"/>
        </w:object>
      </w:r>
      <w:r w:rsidRPr="00F108D5">
        <w:t xml:space="preserve"> = 0,05 con n = 15), con lo cual se cumple la condición </w:t>
      </w:r>
      <w:r w:rsidR="00D05131">
        <w:t>de un buen ajuste K-S.</w:t>
      </w:r>
    </w:p>
    <w:p w:rsidR="00D05131" w:rsidRDefault="00D05131" w:rsidP="003F5E9C">
      <w:pPr>
        <w:pStyle w:val="Sinespaciado"/>
        <w:ind w:firstLine="708"/>
        <w:jc w:val="both"/>
      </w:pPr>
    </w:p>
    <w:p w:rsidR="003F5E9C" w:rsidRDefault="00D05131" w:rsidP="003F5E9C">
      <w:pPr>
        <w:pStyle w:val="Sinespaciado"/>
        <w:ind w:firstLine="708"/>
        <w:jc w:val="both"/>
      </w:pPr>
      <w:r>
        <w:t>Por otra parte</w:t>
      </w:r>
      <w:r w:rsidR="003F5E9C">
        <w:t xml:space="preserve"> el Coeficiente de Determinación </w:t>
      </w:r>
      <w:r w:rsidR="003F5E9C" w:rsidRPr="0083497F">
        <w:t>R</w:t>
      </w:r>
      <w:r w:rsidR="003F5E9C" w:rsidRPr="0083497F">
        <w:rPr>
          <w:vertAlign w:val="superscript"/>
        </w:rPr>
        <w:t>2</w:t>
      </w:r>
      <w:r w:rsidR="003F5E9C" w:rsidRPr="0083497F">
        <w:t xml:space="preserve"> </w:t>
      </w:r>
      <w:r w:rsidR="003F5E9C">
        <w:t xml:space="preserve">alcanza un 95,1%, lo que también indica un buen ajuste del modelo, por lo que se puede indicar que la FDP Gumbel es una Distribución que se ajusta </w:t>
      </w:r>
      <w:r w:rsidR="00562523">
        <w:t xml:space="preserve">bien </w:t>
      </w:r>
      <w:r w:rsidR="003F5E9C">
        <w:t>a los datos de caudales presentados en el ejemplo.</w:t>
      </w:r>
    </w:p>
    <w:p w:rsidR="00D05131" w:rsidRDefault="00D05131" w:rsidP="003F5E9C">
      <w:pPr>
        <w:pStyle w:val="Sinespaciado"/>
        <w:ind w:firstLine="708"/>
        <w:jc w:val="both"/>
      </w:pPr>
    </w:p>
    <w:p w:rsidR="00D05131" w:rsidRDefault="00D05131" w:rsidP="003F5E9C">
      <w:pPr>
        <w:pStyle w:val="Sinespaciado"/>
        <w:ind w:firstLine="708"/>
        <w:jc w:val="both"/>
      </w:pPr>
      <w:r>
        <w:lastRenderedPageBreak/>
        <w:t xml:space="preserve">La forma de calcular el </w:t>
      </w:r>
      <w:r w:rsidRPr="0083497F">
        <w:t>R</w:t>
      </w:r>
      <w:r w:rsidRPr="0083497F">
        <w:rPr>
          <w:vertAlign w:val="superscript"/>
        </w:rPr>
        <w:t>2</w:t>
      </w:r>
      <w:r>
        <w:t>, para que quede mejor ejemplificado y de acuerdo a la Tabla 3 es la siguiente:</w:t>
      </w:r>
    </w:p>
    <w:p w:rsidR="00D05131" w:rsidRDefault="00D05131" w:rsidP="003F5E9C">
      <w:pPr>
        <w:pStyle w:val="Sinespaciado"/>
        <w:ind w:firstLine="708"/>
        <w:jc w:val="both"/>
      </w:pPr>
    </w:p>
    <w:p w:rsidR="00D05131" w:rsidRDefault="00D05131" w:rsidP="003F5E9C">
      <w:pPr>
        <w:pStyle w:val="Sinespaciado"/>
        <w:ind w:firstLine="708"/>
        <w:jc w:val="both"/>
      </w:pPr>
      <w:r w:rsidRPr="00D05131">
        <w:rPr>
          <w:b/>
          <w:position w:val="-34"/>
        </w:rPr>
        <w:object w:dxaOrig="5940" w:dyaOrig="800">
          <v:shape id="_x0000_i1068" type="#_x0000_t75" style="width:222.7pt;height:31.8pt" o:ole="">
            <v:imagedata r:id="rId107" o:title=""/>
          </v:shape>
          <o:OLEObject Type="Embed" ProgID="Equation.3" ShapeID="_x0000_i1068" DrawAspect="Content" ObjectID="_1380984035" r:id="rId108"/>
        </w:object>
      </w:r>
    </w:p>
    <w:p w:rsidR="00392908" w:rsidRDefault="00392908" w:rsidP="00D05131">
      <w:pPr>
        <w:spacing w:after="0"/>
        <w:jc w:val="both"/>
        <w:rPr>
          <w:rFonts w:cstheme="minorHAnsi"/>
        </w:rPr>
      </w:pPr>
    </w:p>
    <w:p w:rsidR="0094309F" w:rsidRPr="00D91C0E" w:rsidRDefault="00C109D7" w:rsidP="006F4D16">
      <w:pPr>
        <w:spacing w:after="0"/>
        <w:ind w:firstLine="708"/>
        <w:jc w:val="both"/>
        <w:rPr>
          <w:rFonts w:cstheme="minorHAnsi"/>
        </w:rPr>
      </w:pPr>
      <w:r>
        <w:rPr>
          <w:rFonts w:cstheme="minorHAnsi"/>
        </w:rPr>
        <w:t>Como último punto relacionado con la FDP Gumbel y</w:t>
      </w:r>
      <w:r w:rsidR="00CF563B" w:rsidRPr="005D52F0">
        <w:rPr>
          <w:rFonts w:cstheme="minorHAnsi"/>
        </w:rPr>
        <w:t xml:space="preserve"> </w:t>
      </w:r>
      <w:r w:rsidR="005D52F0" w:rsidRPr="005D52F0">
        <w:rPr>
          <w:rFonts w:cstheme="minorHAnsi"/>
        </w:rPr>
        <w:t>para ejemplificar de mejor forma el ejercicio</w:t>
      </w:r>
      <w:r w:rsidR="00562523">
        <w:rPr>
          <w:rFonts w:cstheme="minorHAnsi"/>
        </w:rPr>
        <w:t>,</w:t>
      </w:r>
      <w:r w:rsidR="005D52F0" w:rsidRPr="005D52F0">
        <w:rPr>
          <w:rFonts w:cstheme="minorHAnsi"/>
        </w:rPr>
        <w:t xml:space="preserve"> </w:t>
      </w:r>
      <w:r w:rsidR="00CF563B" w:rsidRPr="005D52F0">
        <w:rPr>
          <w:rFonts w:cstheme="minorHAnsi"/>
        </w:rPr>
        <w:t xml:space="preserve">es necesario conocer </w:t>
      </w:r>
      <w:r w:rsidR="00420617" w:rsidRPr="005D52F0">
        <w:rPr>
          <w:rFonts w:cstheme="minorHAnsi"/>
        </w:rPr>
        <w:t>el valor a asumir</w:t>
      </w:r>
      <w:r>
        <w:rPr>
          <w:rFonts w:cstheme="minorHAnsi"/>
        </w:rPr>
        <w:t xml:space="preserve"> por la variable aleatoria (caudal, precipitación etc.) </w:t>
      </w:r>
      <w:r w:rsidR="005D52F0" w:rsidRPr="005D52F0">
        <w:rPr>
          <w:rFonts w:cstheme="minorHAnsi"/>
        </w:rPr>
        <w:t xml:space="preserve">para </w:t>
      </w:r>
      <w:r w:rsidR="005D52F0" w:rsidRPr="00D91C0E">
        <w:rPr>
          <w:rFonts w:cstheme="minorHAnsi"/>
        </w:rPr>
        <w:t xml:space="preserve">cierto período de retorno asociado, de tal manera de poder predecir </w:t>
      </w:r>
      <w:r>
        <w:rPr>
          <w:rFonts w:cstheme="minorHAnsi"/>
        </w:rPr>
        <w:t>posibles eventos futuros y poder tomar decisiones de gestión.</w:t>
      </w:r>
      <w:r w:rsidR="00552FB4">
        <w:rPr>
          <w:rFonts w:cstheme="minorHAnsi"/>
        </w:rPr>
        <w:t xml:space="preserve"> Para esto se pretende despejar dicha variable y calcular su valor asociado a 10, 20 y 50 años. El despeje se presenta a continuación:</w:t>
      </w:r>
    </w:p>
    <w:p w:rsidR="00CF563B" w:rsidRDefault="00CF563B" w:rsidP="00552FB4">
      <w:pPr>
        <w:spacing w:line="360" w:lineRule="auto"/>
        <w:jc w:val="center"/>
        <w:rPr>
          <w:rFonts w:ascii="Arial Narrow" w:hAnsi="Arial Narrow"/>
          <w:position w:val="-10"/>
        </w:rPr>
      </w:pPr>
      <w:r w:rsidRPr="00D50071">
        <w:rPr>
          <w:rFonts w:ascii="Arial Narrow" w:hAnsi="Arial Narrow"/>
          <w:position w:val="-10"/>
        </w:rPr>
        <w:object w:dxaOrig="1480" w:dyaOrig="400">
          <v:shape id="_x0000_i1069" type="#_x0000_t75" style="width:106.35pt;height:29.3pt" o:ole="">
            <v:imagedata r:id="rId109" o:title=""/>
          </v:shape>
          <o:OLEObject Type="Embed" ProgID="Equation.3" ShapeID="_x0000_i1069" DrawAspect="Content" ObjectID="_1380984036" r:id="rId110"/>
        </w:object>
      </w:r>
    </w:p>
    <w:p w:rsidR="00CF563B" w:rsidRPr="00552FB4" w:rsidRDefault="00CF563B" w:rsidP="00552FB4">
      <w:pPr>
        <w:spacing w:line="240" w:lineRule="auto"/>
        <w:jc w:val="both"/>
        <w:rPr>
          <w:rFonts w:cstheme="minorHAnsi"/>
          <w:position w:val="-10"/>
        </w:rPr>
      </w:pPr>
      <w:r w:rsidRPr="00552FB4">
        <w:rPr>
          <w:rFonts w:cstheme="minorHAnsi"/>
          <w:position w:val="-10"/>
        </w:rPr>
        <w:tab/>
        <w:t>Al despejar el valor de la variable aleatoria de la función original, se obtiene lo siguiente:</w:t>
      </w:r>
    </w:p>
    <w:p w:rsidR="00CF563B" w:rsidRPr="00552FB4" w:rsidRDefault="00CE4D8D" w:rsidP="00552FB4">
      <w:pPr>
        <w:spacing w:line="240" w:lineRule="auto"/>
        <w:jc w:val="center"/>
        <w:rPr>
          <w:rFonts w:cstheme="minorHAnsi"/>
          <w:b/>
          <w:position w:val="-10"/>
        </w:rPr>
      </w:pPr>
      <w:r w:rsidRPr="00552FB4">
        <w:rPr>
          <w:rFonts w:cstheme="minorHAnsi"/>
          <w:b/>
          <w:position w:val="-24"/>
        </w:rPr>
        <w:object w:dxaOrig="1939" w:dyaOrig="620">
          <v:shape id="_x0000_i1070" type="#_x0000_t75" style="width:97.1pt;height:31pt" o:ole="">
            <v:imagedata r:id="rId111" o:title=""/>
          </v:shape>
          <o:OLEObject Type="Embed" ProgID="Equation.3" ShapeID="_x0000_i1070" DrawAspect="Content" ObjectID="_1380984037" r:id="rId112"/>
        </w:object>
      </w:r>
    </w:p>
    <w:p w:rsidR="00CF563B" w:rsidRDefault="00CF563B" w:rsidP="001E0DE7">
      <w:pPr>
        <w:pStyle w:val="Sinespaciado"/>
      </w:pPr>
      <w:r w:rsidRPr="00552FB4">
        <w:t>Donde:</w:t>
      </w:r>
    </w:p>
    <w:p w:rsidR="001E0DE7" w:rsidRPr="00552FB4" w:rsidRDefault="001E0DE7" w:rsidP="001E0DE7">
      <w:pPr>
        <w:pStyle w:val="Sinespaciado"/>
        <w:rPr>
          <w:b/>
          <w:position w:val="-10"/>
        </w:rPr>
      </w:pPr>
    </w:p>
    <w:p w:rsidR="00CF563B" w:rsidRPr="00552FB4" w:rsidRDefault="00CF563B" w:rsidP="001E0DE7">
      <w:pPr>
        <w:pStyle w:val="Sinespaciado"/>
      </w:pPr>
      <w:r w:rsidRPr="00552FB4">
        <w:t xml:space="preserve">χ: Representa el valor a asumir por la variable aleatoria  </w:t>
      </w:r>
    </w:p>
    <w:p w:rsidR="00CF563B" w:rsidRPr="00552FB4" w:rsidRDefault="00CF563B" w:rsidP="001E0DE7">
      <w:pPr>
        <w:pStyle w:val="Sinespaciado"/>
      </w:pPr>
      <w:r w:rsidRPr="00552FB4">
        <w:t>e: Constante de Neper</w:t>
      </w:r>
    </w:p>
    <w:p w:rsidR="00552FB4" w:rsidRDefault="00CF563B" w:rsidP="001E0DE7">
      <w:pPr>
        <w:pStyle w:val="Sinespaciado"/>
        <w:rPr>
          <w:color w:val="000000"/>
        </w:rPr>
      </w:pPr>
      <w:r w:rsidRPr="00552FB4">
        <w:rPr>
          <w:color w:val="000000"/>
        </w:rPr>
        <w:t>µ y d: Parámetros</w:t>
      </w:r>
    </w:p>
    <w:p w:rsidR="00552FB4" w:rsidRPr="00321F2D" w:rsidRDefault="005B526C" w:rsidP="00552FB4">
      <w:pPr>
        <w:spacing w:line="360" w:lineRule="auto"/>
        <w:jc w:val="both"/>
        <w:rPr>
          <w:rFonts w:cstheme="minorHAnsi"/>
          <w:b/>
          <w:bCs/>
          <w:i/>
        </w:rPr>
      </w:pPr>
      <w:r>
        <w:rPr>
          <w:rFonts w:cstheme="minorHAnsi"/>
          <w:b/>
          <w:bCs/>
          <w:i/>
        </w:rPr>
        <w:lastRenderedPageBreak/>
        <w:t>3.3</w:t>
      </w:r>
      <w:r w:rsidR="00552FB4" w:rsidRPr="00321F2D">
        <w:rPr>
          <w:rFonts w:cstheme="minorHAnsi"/>
          <w:b/>
          <w:bCs/>
          <w:i/>
        </w:rPr>
        <w:t>. Cálculo de la Probabilidad de Excedencia</w:t>
      </w:r>
    </w:p>
    <w:p w:rsidR="00184B05" w:rsidRPr="00184B05" w:rsidRDefault="00562523" w:rsidP="006F4D16">
      <w:pPr>
        <w:spacing w:after="0"/>
        <w:ind w:firstLine="708"/>
        <w:jc w:val="both"/>
        <w:rPr>
          <w:rFonts w:cstheme="minorHAnsi"/>
        </w:rPr>
      </w:pPr>
      <w:r>
        <w:rPr>
          <w:rFonts w:cstheme="minorHAnsi"/>
        </w:rPr>
        <w:t>En la T</w:t>
      </w:r>
      <w:r w:rsidR="00BD6BB4">
        <w:rPr>
          <w:rFonts w:cstheme="minorHAnsi"/>
        </w:rPr>
        <w:t>abla N</w:t>
      </w:r>
      <w:r>
        <w:rPr>
          <w:rFonts w:cstheme="minorHAnsi"/>
        </w:rPr>
        <w:t xml:space="preserve">°5, </w:t>
      </w:r>
      <w:r w:rsidR="00DD58FF">
        <w:rPr>
          <w:rFonts w:cstheme="minorHAnsi"/>
        </w:rPr>
        <w:t>se entregan los valores de caudales máximos asociados a los períodos de retorno nombrados anteriormente</w:t>
      </w:r>
      <w:r w:rsidR="00184B05">
        <w:rPr>
          <w:rFonts w:cstheme="minorHAnsi"/>
        </w:rPr>
        <w:t>, de acuerdo a los valores despejados de la variable x y a los parámetros asociados</w:t>
      </w:r>
      <w:r w:rsidR="00DD58FF">
        <w:rPr>
          <w:rFonts w:cstheme="minorHAnsi"/>
        </w:rPr>
        <w:t>. Para esto se debe considerar</w:t>
      </w:r>
      <w:r w:rsidR="00184B05">
        <w:rPr>
          <w:rFonts w:cstheme="minorHAnsi"/>
        </w:rPr>
        <w:t xml:space="preserve"> que la </w:t>
      </w:r>
      <w:r w:rsidR="00184B05">
        <w:rPr>
          <w:rFonts w:cs="Arial"/>
        </w:rPr>
        <w:t>p</w:t>
      </w:r>
      <w:r w:rsidR="00DD58FF" w:rsidRPr="009C3E14">
        <w:rPr>
          <w:rFonts w:cs="Arial"/>
        </w:rPr>
        <w:t xml:space="preserve">robabilidad de </w:t>
      </w:r>
      <w:r w:rsidR="00DD58FF" w:rsidRPr="00184B05">
        <w:rPr>
          <w:rFonts w:cstheme="minorHAnsi"/>
        </w:rPr>
        <w:t>excedencia: Es la probabilidad asociada al período de retorno</w:t>
      </w:r>
      <w:r w:rsidR="00184B05" w:rsidRPr="00184B05">
        <w:rPr>
          <w:rFonts w:cstheme="minorHAnsi"/>
        </w:rPr>
        <w:t>, y viene dada por la siguiente expresión:</w:t>
      </w:r>
    </w:p>
    <w:p w:rsidR="00DD58FF" w:rsidRPr="00184B05" w:rsidRDefault="00DD58FF" w:rsidP="001D591E">
      <w:pPr>
        <w:spacing w:after="0"/>
        <w:jc w:val="both"/>
        <w:rPr>
          <w:rFonts w:cstheme="minorHAnsi"/>
        </w:rPr>
      </w:pPr>
      <w:r w:rsidRPr="00184B05">
        <w:rPr>
          <w:rFonts w:cstheme="minorHAnsi"/>
        </w:rPr>
        <w:t xml:space="preserve">.    </w:t>
      </w:r>
    </w:p>
    <w:p w:rsidR="00DD58FF" w:rsidRPr="00184B05" w:rsidRDefault="00DD58FF" w:rsidP="001D591E">
      <w:pPr>
        <w:spacing w:line="240" w:lineRule="auto"/>
        <w:ind w:firstLine="360"/>
        <w:jc w:val="center"/>
        <w:rPr>
          <w:rFonts w:cstheme="minorHAnsi"/>
          <w:color w:val="000000"/>
          <w:position w:val="-24"/>
        </w:rPr>
      </w:pPr>
      <w:r w:rsidRPr="00184B05">
        <w:rPr>
          <w:rFonts w:cstheme="minorHAnsi"/>
        </w:rPr>
        <w:t xml:space="preserve">P (x&gt;X) = </w:t>
      </w:r>
      <w:r w:rsidRPr="00184B05">
        <w:rPr>
          <w:rFonts w:cstheme="minorHAnsi"/>
          <w:color w:val="000000"/>
          <w:position w:val="-24"/>
        </w:rPr>
        <w:object w:dxaOrig="260" w:dyaOrig="620">
          <v:shape id="_x0000_i1071" type="#_x0000_t75" style="width:10.05pt;height:25.1pt" o:ole="">
            <v:imagedata r:id="rId11" o:title=""/>
          </v:shape>
          <o:OLEObject Type="Embed" ProgID="Equation.3" ShapeID="_x0000_i1071" DrawAspect="Content" ObjectID="_1380984038" r:id="rId113"/>
        </w:object>
      </w:r>
    </w:p>
    <w:p w:rsidR="00DD58FF" w:rsidRPr="00184B05" w:rsidRDefault="00DD58FF" w:rsidP="001D591E">
      <w:pPr>
        <w:spacing w:line="240" w:lineRule="auto"/>
        <w:ind w:firstLine="360"/>
        <w:jc w:val="both"/>
        <w:rPr>
          <w:rFonts w:cstheme="minorHAnsi"/>
        </w:rPr>
      </w:pPr>
      <w:r w:rsidRPr="00184B05">
        <w:rPr>
          <w:rFonts w:cstheme="minorHAnsi"/>
        </w:rPr>
        <w:t>En otras palabras la probabilidad de que la variable aleatoria tome un valor igual o inferior a cierto número X, está dada por la función de distribución de probabilidad F(X).</w:t>
      </w:r>
    </w:p>
    <w:p w:rsidR="00DD58FF" w:rsidRPr="00184B05" w:rsidRDefault="00522469" w:rsidP="006B5604">
      <w:pPr>
        <w:spacing w:after="0"/>
        <w:jc w:val="both"/>
        <w:rPr>
          <w:rFonts w:cstheme="minorHAnsi"/>
        </w:rPr>
      </w:pPr>
      <w:r>
        <w:rPr>
          <w:rFonts w:cstheme="minorHAnsi"/>
          <w:noProof/>
          <w:lang w:eastAsia="es-CL"/>
        </w:rPr>
        <w:pict>
          <v:shape id="_x0000_s1095" type="#_x0000_t75" style="position:absolute;left:0;text-align:left;margin-left:96.85pt;margin-top:10.4pt;width:121pt;height:31pt;z-index:251694080">
            <v:imagedata r:id="rId114" o:title=""/>
            <w10:wrap type="square" side="right"/>
          </v:shape>
          <o:OLEObject Type="Embed" ProgID="Equation.3" ShapeID="_x0000_s1095" DrawAspect="Content" ObjectID="_1380984170" r:id="rId115"/>
        </w:pict>
      </w:r>
    </w:p>
    <w:p w:rsidR="00DD58FF" w:rsidRPr="00184B05" w:rsidRDefault="00DD58FF" w:rsidP="006B5604">
      <w:pPr>
        <w:spacing w:after="0"/>
        <w:jc w:val="both"/>
        <w:rPr>
          <w:rFonts w:cstheme="minorHAnsi"/>
        </w:rPr>
      </w:pPr>
    </w:p>
    <w:p w:rsidR="00CE4D8D" w:rsidRDefault="00CE4D8D" w:rsidP="007A751F">
      <w:pPr>
        <w:spacing w:after="0"/>
        <w:jc w:val="both"/>
        <w:rPr>
          <w:rFonts w:cstheme="minorHAnsi"/>
          <w:highlight w:val="yellow"/>
        </w:rPr>
      </w:pPr>
    </w:p>
    <w:p w:rsidR="00341E9E" w:rsidRDefault="00341E9E" w:rsidP="007A751F">
      <w:pPr>
        <w:spacing w:after="0"/>
        <w:jc w:val="both"/>
        <w:rPr>
          <w:rFonts w:cstheme="minorHAnsi"/>
          <w:highlight w:val="yellow"/>
        </w:rPr>
      </w:pPr>
    </w:p>
    <w:p w:rsidR="00791630" w:rsidRPr="00791630" w:rsidRDefault="00791630" w:rsidP="00791630">
      <w:pPr>
        <w:spacing w:after="0"/>
        <w:ind w:firstLine="360"/>
        <w:jc w:val="both"/>
        <w:rPr>
          <w:rFonts w:cstheme="minorHAnsi"/>
        </w:rPr>
      </w:pPr>
      <w:r w:rsidRPr="00791630">
        <w:rPr>
          <w:rFonts w:cstheme="minorHAnsi"/>
        </w:rPr>
        <w:t>Por ejemplo para un período de retorno (T) de 30 años:</w:t>
      </w:r>
    </w:p>
    <w:p w:rsidR="00791630" w:rsidRDefault="00522469" w:rsidP="007A751F">
      <w:pPr>
        <w:spacing w:after="0"/>
        <w:jc w:val="both"/>
        <w:rPr>
          <w:rFonts w:cstheme="minorHAnsi"/>
          <w:highlight w:val="yellow"/>
        </w:rPr>
      </w:pPr>
      <w:r>
        <w:rPr>
          <w:rFonts w:cstheme="minorHAnsi"/>
          <w:noProof/>
          <w:lang w:eastAsia="es-CL"/>
        </w:rPr>
        <w:pict>
          <v:shape id="_x0000_s1359" type="#_x0000_t75" style="position:absolute;left:0;text-align:left;margin-left:103.85pt;margin-top:10.8pt;width:101pt;height:31pt;z-index:251709440">
            <v:imagedata r:id="rId116" o:title=""/>
            <w10:wrap type="square" side="right"/>
          </v:shape>
          <o:OLEObject Type="Embed" ProgID="Equation.3" ShapeID="_x0000_s1359" DrawAspect="Content" ObjectID="_1380984171" r:id="rId117"/>
        </w:pict>
      </w:r>
    </w:p>
    <w:p w:rsidR="00562523" w:rsidRDefault="00562523" w:rsidP="007A751F">
      <w:pPr>
        <w:spacing w:after="0"/>
        <w:jc w:val="both"/>
        <w:rPr>
          <w:rFonts w:cstheme="minorHAnsi"/>
          <w:highlight w:val="yellow"/>
        </w:rPr>
      </w:pPr>
    </w:p>
    <w:p w:rsidR="00184B05" w:rsidRDefault="00184B05" w:rsidP="007A751F">
      <w:pPr>
        <w:spacing w:after="0"/>
        <w:jc w:val="both"/>
        <w:rPr>
          <w:rFonts w:cstheme="minorHAnsi"/>
          <w:highlight w:val="yellow"/>
        </w:rPr>
      </w:pPr>
    </w:p>
    <w:p w:rsidR="00791630" w:rsidRPr="00CE4D8D" w:rsidRDefault="00791630" w:rsidP="007A751F">
      <w:pPr>
        <w:spacing w:after="0"/>
        <w:jc w:val="both"/>
        <w:rPr>
          <w:rFonts w:cstheme="minorHAnsi"/>
        </w:rPr>
      </w:pPr>
    </w:p>
    <w:p w:rsidR="00791630" w:rsidRPr="00CE4D8D" w:rsidRDefault="00791630" w:rsidP="00791630">
      <w:pPr>
        <w:spacing w:after="0"/>
        <w:ind w:firstLine="708"/>
        <w:jc w:val="both"/>
        <w:rPr>
          <w:rFonts w:cstheme="minorHAnsi"/>
        </w:rPr>
      </w:pPr>
      <w:r w:rsidRPr="00CE4D8D">
        <w:rPr>
          <w:rFonts w:cstheme="minorHAnsi"/>
        </w:rPr>
        <w:t>El valor de la variable aleatoria asumiendo ese período debiera ser:</w:t>
      </w:r>
    </w:p>
    <w:p w:rsidR="00791630" w:rsidRPr="00CE4D8D" w:rsidRDefault="00791630" w:rsidP="007A751F">
      <w:pPr>
        <w:spacing w:after="0"/>
        <w:jc w:val="both"/>
        <w:rPr>
          <w:rFonts w:cstheme="minorHAnsi"/>
        </w:rPr>
      </w:pPr>
    </w:p>
    <w:p w:rsidR="00791630" w:rsidRDefault="00C004C4" w:rsidP="00791630">
      <w:pPr>
        <w:spacing w:after="0"/>
        <w:jc w:val="center"/>
        <w:rPr>
          <w:rFonts w:cstheme="minorHAnsi"/>
          <w:b/>
          <w:position w:val="-24"/>
        </w:rPr>
      </w:pPr>
      <w:r w:rsidRPr="00791630">
        <w:rPr>
          <w:rFonts w:cstheme="minorHAnsi"/>
          <w:b/>
          <w:position w:val="-28"/>
        </w:rPr>
        <w:object w:dxaOrig="3700" w:dyaOrig="660">
          <v:shape id="_x0000_i1072" type="#_x0000_t75" style="width:185pt;height:32.65pt" o:ole="">
            <v:imagedata r:id="rId118" o:title=""/>
          </v:shape>
          <o:OLEObject Type="Embed" ProgID="Equation.3" ShapeID="_x0000_i1072" DrawAspect="Content" ObjectID="_1380984039" r:id="rId119"/>
        </w:object>
      </w:r>
    </w:p>
    <w:p w:rsidR="00CE4D8D" w:rsidRDefault="00CE4D8D" w:rsidP="00791630">
      <w:pPr>
        <w:spacing w:after="0"/>
        <w:jc w:val="center"/>
        <w:rPr>
          <w:rFonts w:cstheme="minorHAnsi"/>
          <w:highlight w:val="yellow"/>
        </w:rPr>
      </w:pPr>
    </w:p>
    <w:p w:rsidR="00C004C4" w:rsidRDefault="00CE4D8D" w:rsidP="00C004C4">
      <w:pPr>
        <w:spacing w:after="0"/>
        <w:ind w:firstLine="708"/>
        <w:jc w:val="both"/>
        <w:rPr>
          <w:rFonts w:cstheme="minorHAnsi"/>
        </w:rPr>
      </w:pPr>
      <w:r w:rsidRPr="00C004C4">
        <w:rPr>
          <w:rFonts w:cstheme="minorHAnsi"/>
        </w:rPr>
        <w:t xml:space="preserve">Lo que indicaría que </w:t>
      </w:r>
      <w:r w:rsidR="00C004C4" w:rsidRPr="00C004C4">
        <w:rPr>
          <w:rFonts w:cstheme="minorHAnsi"/>
        </w:rPr>
        <w:t>considerando dicha serie de datos y un período de retorno de 30 años, el valor del caudal punta podría adqui</w:t>
      </w:r>
      <w:r w:rsidR="00C004C4">
        <w:rPr>
          <w:rFonts w:cstheme="minorHAnsi"/>
        </w:rPr>
        <w:t>rir un valor igual o inferior a:</w:t>
      </w:r>
    </w:p>
    <w:p w:rsidR="00CE4D8D" w:rsidRPr="00C004C4" w:rsidRDefault="00C004C4" w:rsidP="00C004C4">
      <w:pPr>
        <w:spacing w:after="0"/>
        <w:ind w:firstLine="708"/>
        <w:jc w:val="center"/>
        <w:rPr>
          <w:rFonts w:cstheme="minorHAnsi"/>
        </w:rPr>
      </w:pPr>
      <w:r w:rsidRPr="00C004C4">
        <w:rPr>
          <w:rFonts w:cstheme="minorHAnsi"/>
        </w:rPr>
        <w:t xml:space="preserve">1039 </w:t>
      </w:r>
      <w:r w:rsidR="00FF5692" w:rsidRPr="00C004C4">
        <w:rPr>
          <w:position w:val="-24"/>
        </w:rPr>
        <w:object w:dxaOrig="400" w:dyaOrig="660">
          <v:shape id="_x0000_i1073" type="#_x0000_t75" style="width:20.1pt;height:32.65pt" o:ole="">
            <v:imagedata r:id="rId120" o:title=""/>
          </v:shape>
          <o:OLEObject Type="Embed" ProgID="Equation.3" ShapeID="_x0000_i1073" DrawAspect="Content" ObjectID="_1380984040" r:id="rId121"/>
        </w:object>
      </w:r>
    </w:p>
    <w:p w:rsidR="00791630" w:rsidRDefault="00791630" w:rsidP="007A751F">
      <w:pPr>
        <w:spacing w:after="0"/>
        <w:jc w:val="both"/>
        <w:rPr>
          <w:rFonts w:cstheme="minorHAnsi"/>
          <w:highlight w:val="yellow"/>
        </w:rPr>
      </w:pPr>
    </w:p>
    <w:p w:rsidR="009A14E2" w:rsidRPr="009A14E2" w:rsidRDefault="009A14E2" w:rsidP="007A751F">
      <w:pPr>
        <w:spacing w:after="0"/>
        <w:jc w:val="both"/>
        <w:rPr>
          <w:rFonts w:cstheme="minorHAnsi"/>
        </w:rPr>
      </w:pPr>
      <w:r w:rsidRPr="009A14E2">
        <w:rPr>
          <w:rFonts w:cstheme="minorHAnsi"/>
        </w:rPr>
        <w:tab/>
        <w:t>Por lo tanto considerando los períodos de retorno 10, 20 y 50 años para el ejercicio se presenta la siguiente tabla de resultados:</w:t>
      </w:r>
    </w:p>
    <w:p w:rsidR="009A14E2" w:rsidRDefault="009A14E2" w:rsidP="007A751F">
      <w:pPr>
        <w:spacing w:after="0"/>
        <w:jc w:val="both"/>
        <w:rPr>
          <w:rFonts w:cstheme="minorHAnsi"/>
          <w:highlight w:val="yellow"/>
        </w:rPr>
      </w:pPr>
    </w:p>
    <w:p w:rsidR="00396977" w:rsidRPr="00184B05" w:rsidRDefault="00396977" w:rsidP="007A751F">
      <w:pPr>
        <w:spacing w:after="0"/>
        <w:jc w:val="both"/>
        <w:rPr>
          <w:rFonts w:cstheme="minorHAnsi"/>
          <w:highlight w:val="yellow"/>
        </w:rPr>
      </w:pPr>
    </w:p>
    <w:p w:rsidR="00DC1108" w:rsidRDefault="00E81BA1" w:rsidP="001D591E">
      <w:pPr>
        <w:spacing w:after="0"/>
        <w:jc w:val="both"/>
        <w:rPr>
          <w:rFonts w:cstheme="minorHAnsi"/>
          <w:b/>
          <w:i/>
          <w:highlight w:val="yellow"/>
        </w:rPr>
      </w:pPr>
      <w:r>
        <w:rPr>
          <w:rFonts w:cstheme="minorHAnsi"/>
          <w:b/>
        </w:rPr>
        <w:t>Tabla N°</w:t>
      </w:r>
      <w:r w:rsidR="00184B05" w:rsidRPr="00184B05">
        <w:rPr>
          <w:rFonts w:cstheme="minorHAnsi"/>
          <w:b/>
        </w:rPr>
        <w:t>5: Probabilidad de Caudales Máximos para los Distintos Períodos de Retorno</w:t>
      </w:r>
      <w:r w:rsidR="00BD6BB4">
        <w:rPr>
          <w:rFonts w:cstheme="minorHAnsi"/>
          <w:b/>
        </w:rPr>
        <w:t xml:space="preserve"> según Gumbel</w:t>
      </w:r>
      <w:r w:rsidR="00B32718">
        <w:rPr>
          <w:rFonts w:cstheme="minorHAnsi"/>
          <w:b/>
        </w:rPr>
        <w:t>.</w:t>
      </w:r>
    </w:p>
    <w:p w:rsidR="001D591E" w:rsidRPr="001D591E" w:rsidRDefault="001D591E" w:rsidP="001D591E">
      <w:pPr>
        <w:spacing w:after="0"/>
        <w:jc w:val="both"/>
        <w:rPr>
          <w:rFonts w:cstheme="minorHAnsi"/>
          <w:b/>
          <w:i/>
          <w:highlight w:val="yellow"/>
        </w:rPr>
      </w:pPr>
    </w:p>
    <w:tbl>
      <w:tblPr>
        <w:tblW w:w="6241" w:type="dxa"/>
        <w:tblInd w:w="60" w:type="dxa"/>
        <w:tblCellMar>
          <w:left w:w="70" w:type="dxa"/>
          <w:right w:w="70" w:type="dxa"/>
        </w:tblCellMar>
        <w:tblLook w:val="04A0"/>
      </w:tblPr>
      <w:tblGrid>
        <w:gridCol w:w="1656"/>
        <w:gridCol w:w="1542"/>
        <w:gridCol w:w="1884"/>
        <w:gridCol w:w="1159"/>
      </w:tblGrid>
      <w:tr w:rsidR="00A25F9E" w:rsidRPr="00A25F9E" w:rsidTr="00A25F9E">
        <w:trPr>
          <w:trHeight w:val="247"/>
        </w:trPr>
        <w:tc>
          <w:tcPr>
            <w:tcW w:w="1656" w:type="dxa"/>
            <w:tcBorders>
              <w:top w:val="single" w:sz="8" w:space="0" w:color="auto"/>
              <w:left w:val="single" w:sz="8" w:space="0" w:color="auto"/>
              <w:bottom w:val="nil"/>
              <w:right w:val="nil"/>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b/>
                <w:sz w:val="20"/>
                <w:szCs w:val="20"/>
                <w:lang w:eastAsia="es-CL"/>
              </w:rPr>
            </w:pPr>
            <w:r w:rsidRPr="00A25F9E">
              <w:rPr>
                <w:rFonts w:ascii="Arial" w:eastAsia="Times New Roman" w:hAnsi="Arial" w:cs="Arial"/>
                <w:b/>
                <w:sz w:val="20"/>
                <w:szCs w:val="20"/>
                <w:lang w:eastAsia="es-CL"/>
              </w:rPr>
              <w:t xml:space="preserve">Período de </w:t>
            </w:r>
          </w:p>
        </w:tc>
        <w:tc>
          <w:tcPr>
            <w:tcW w:w="1542" w:type="dxa"/>
            <w:tcBorders>
              <w:top w:val="single" w:sz="8" w:space="0" w:color="auto"/>
              <w:left w:val="single" w:sz="8" w:space="0" w:color="auto"/>
              <w:bottom w:val="nil"/>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b/>
                <w:sz w:val="20"/>
                <w:szCs w:val="20"/>
                <w:lang w:eastAsia="es-CL"/>
              </w:rPr>
            </w:pPr>
            <w:r w:rsidRPr="00A25F9E">
              <w:rPr>
                <w:rFonts w:ascii="Arial" w:eastAsia="Times New Roman" w:hAnsi="Arial" w:cs="Arial"/>
                <w:b/>
                <w:sz w:val="20"/>
                <w:szCs w:val="20"/>
                <w:lang w:eastAsia="es-CL"/>
              </w:rPr>
              <w:t xml:space="preserve">Probabilidad </w:t>
            </w:r>
          </w:p>
        </w:tc>
        <w:tc>
          <w:tcPr>
            <w:tcW w:w="1884" w:type="dxa"/>
            <w:tcBorders>
              <w:top w:val="single" w:sz="8" w:space="0" w:color="auto"/>
              <w:left w:val="nil"/>
              <w:bottom w:val="nil"/>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b/>
                <w:sz w:val="20"/>
                <w:szCs w:val="20"/>
                <w:lang w:eastAsia="es-CL"/>
              </w:rPr>
            </w:pPr>
            <w:r w:rsidRPr="00A25F9E">
              <w:rPr>
                <w:rFonts w:ascii="Arial" w:eastAsia="Times New Roman" w:hAnsi="Arial" w:cs="Arial"/>
                <w:b/>
                <w:sz w:val="20"/>
                <w:szCs w:val="20"/>
                <w:lang w:eastAsia="es-CL"/>
              </w:rPr>
              <w:t xml:space="preserve">Probabilidad </w:t>
            </w:r>
          </w:p>
        </w:tc>
        <w:tc>
          <w:tcPr>
            <w:tcW w:w="1159" w:type="dxa"/>
            <w:tcBorders>
              <w:top w:val="single" w:sz="8" w:space="0" w:color="auto"/>
              <w:left w:val="nil"/>
              <w:bottom w:val="nil"/>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b/>
                <w:sz w:val="20"/>
                <w:szCs w:val="20"/>
                <w:lang w:eastAsia="es-CL"/>
              </w:rPr>
            </w:pPr>
            <w:r w:rsidRPr="00A25F9E">
              <w:rPr>
                <w:rFonts w:ascii="Arial" w:eastAsia="Times New Roman" w:hAnsi="Arial" w:cs="Arial"/>
                <w:b/>
                <w:sz w:val="20"/>
                <w:szCs w:val="20"/>
                <w:lang w:eastAsia="es-CL"/>
              </w:rPr>
              <w:t>Gumbel</w:t>
            </w:r>
          </w:p>
        </w:tc>
      </w:tr>
      <w:tr w:rsidR="00A25F9E" w:rsidRPr="00A25F9E" w:rsidTr="00A25F9E">
        <w:trPr>
          <w:trHeight w:val="315"/>
        </w:trPr>
        <w:tc>
          <w:tcPr>
            <w:tcW w:w="1656" w:type="dxa"/>
            <w:tcBorders>
              <w:top w:val="nil"/>
              <w:left w:val="single" w:sz="8" w:space="0" w:color="auto"/>
              <w:bottom w:val="single" w:sz="4" w:space="0" w:color="auto"/>
              <w:right w:val="nil"/>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b/>
                <w:sz w:val="20"/>
                <w:szCs w:val="20"/>
                <w:lang w:eastAsia="es-CL"/>
              </w:rPr>
            </w:pPr>
            <w:r w:rsidRPr="00A25F9E">
              <w:rPr>
                <w:rFonts w:ascii="Arial" w:eastAsia="Times New Roman" w:hAnsi="Arial" w:cs="Arial"/>
                <w:b/>
                <w:sz w:val="20"/>
                <w:szCs w:val="20"/>
                <w:lang w:eastAsia="es-CL"/>
              </w:rPr>
              <w:t>retorno</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b/>
                <w:sz w:val="20"/>
                <w:szCs w:val="20"/>
                <w:lang w:eastAsia="es-CL"/>
              </w:rPr>
            </w:pPr>
            <w:r w:rsidRPr="00A25F9E">
              <w:rPr>
                <w:rFonts w:ascii="Arial" w:eastAsia="Times New Roman" w:hAnsi="Arial" w:cs="Arial"/>
                <w:b/>
                <w:sz w:val="20"/>
                <w:szCs w:val="20"/>
                <w:lang w:eastAsia="es-CL"/>
              </w:rPr>
              <w:t>de excedencia</w:t>
            </w:r>
          </w:p>
        </w:tc>
        <w:tc>
          <w:tcPr>
            <w:tcW w:w="1884" w:type="dxa"/>
            <w:tcBorders>
              <w:top w:val="nil"/>
              <w:left w:val="nil"/>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b/>
                <w:sz w:val="20"/>
                <w:szCs w:val="20"/>
                <w:lang w:eastAsia="es-CL"/>
              </w:rPr>
            </w:pPr>
            <w:r w:rsidRPr="00A25F9E">
              <w:rPr>
                <w:rFonts w:ascii="Arial" w:eastAsia="Times New Roman" w:hAnsi="Arial" w:cs="Arial"/>
                <w:b/>
                <w:sz w:val="20"/>
                <w:szCs w:val="20"/>
                <w:lang w:eastAsia="es-CL"/>
              </w:rPr>
              <w:t xml:space="preserve">de no excedencia </w:t>
            </w:r>
          </w:p>
        </w:tc>
        <w:tc>
          <w:tcPr>
            <w:tcW w:w="1159" w:type="dxa"/>
            <w:tcBorders>
              <w:top w:val="nil"/>
              <w:left w:val="nil"/>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rPr>
                <w:rFonts w:ascii="Arial" w:eastAsia="Times New Roman" w:hAnsi="Arial" w:cs="Arial"/>
                <w:b/>
                <w:sz w:val="20"/>
                <w:szCs w:val="20"/>
                <w:lang w:eastAsia="es-CL"/>
              </w:rPr>
            </w:pPr>
            <w:r w:rsidRPr="00A25F9E">
              <w:rPr>
                <w:rFonts w:ascii="Arial" w:eastAsia="Times New Roman" w:hAnsi="Arial" w:cs="Arial"/>
                <w:b/>
                <w:sz w:val="20"/>
                <w:szCs w:val="20"/>
                <w:lang w:eastAsia="es-CL"/>
              </w:rPr>
              <w:t> </w:t>
            </w:r>
          </w:p>
        </w:tc>
      </w:tr>
      <w:tr w:rsidR="00A25F9E" w:rsidRPr="00A25F9E" w:rsidTr="00A25F9E">
        <w:trPr>
          <w:trHeight w:val="247"/>
        </w:trPr>
        <w:tc>
          <w:tcPr>
            <w:tcW w:w="1656" w:type="dxa"/>
            <w:tcBorders>
              <w:top w:val="nil"/>
              <w:left w:val="single" w:sz="8" w:space="0" w:color="auto"/>
              <w:bottom w:val="single" w:sz="4" w:space="0" w:color="auto"/>
              <w:right w:val="nil"/>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10</w:t>
            </w:r>
          </w:p>
        </w:tc>
        <w:tc>
          <w:tcPr>
            <w:tcW w:w="1542" w:type="dxa"/>
            <w:tcBorders>
              <w:top w:val="nil"/>
              <w:left w:val="single" w:sz="8" w:space="0" w:color="auto"/>
              <w:bottom w:val="nil"/>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0,100</w:t>
            </w:r>
          </w:p>
        </w:tc>
        <w:tc>
          <w:tcPr>
            <w:tcW w:w="1884" w:type="dxa"/>
            <w:tcBorders>
              <w:top w:val="nil"/>
              <w:left w:val="nil"/>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0,900</w:t>
            </w:r>
          </w:p>
        </w:tc>
        <w:tc>
          <w:tcPr>
            <w:tcW w:w="1159" w:type="dxa"/>
            <w:tcBorders>
              <w:top w:val="nil"/>
              <w:left w:val="nil"/>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796</w:t>
            </w:r>
          </w:p>
        </w:tc>
      </w:tr>
      <w:tr w:rsidR="00A25F9E" w:rsidRPr="00A25F9E" w:rsidTr="00A25F9E">
        <w:trPr>
          <w:trHeight w:val="247"/>
        </w:trPr>
        <w:tc>
          <w:tcPr>
            <w:tcW w:w="1656" w:type="dxa"/>
            <w:tcBorders>
              <w:top w:val="nil"/>
              <w:left w:val="single" w:sz="8" w:space="0" w:color="auto"/>
              <w:bottom w:val="single" w:sz="4" w:space="0" w:color="auto"/>
              <w:right w:val="nil"/>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20</w:t>
            </w:r>
          </w:p>
        </w:tc>
        <w:tc>
          <w:tcPr>
            <w:tcW w:w="154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0,050</w:t>
            </w:r>
          </w:p>
        </w:tc>
        <w:tc>
          <w:tcPr>
            <w:tcW w:w="1884" w:type="dxa"/>
            <w:tcBorders>
              <w:top w:val="nil"/>
              <w:left w:val="nil"/>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0,950</w:t>
            </w:r>
          </w:p>
        </w:tc>
        <w:tc>
          <w:tcPr>
            <w:tcW w:w="1159" w:type="dxa"/>
            <w:tcBorders>
              <w:top w:val="nil"/>
              <w:left w:val="nil"/>
              <w:bottom w:val="single" w:sz="4"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953</w:t>
            </w:r>
          </w:p>
        </w:tc>
      </w:tr>
      <w:tr w:rsidR="00A25F9E" w:rsidRPr="00A25F9E" w:rsidTr="00A25F9E">
        <w:trPr>
          <w:trHeight w:val="262"/>
        </w:trPr>
        <w:tc>
          <w:tcPr>
            <w:tcW w:w="1656" w:type="dxa"/>
            <w:tcBorders>
              <w:top w:val="nil"/>
              <w:left w:val="single" w:sz="8" w:space="0" w:color="auto"/>
              <w:bottom w:val="single" w:sz="8" w:space="0" w:color="auto"/>
              <w:right w:val="nil"/>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50</w:t>
            </w:r>
          </w:p>
        </w:tc>
        <w:tc>
          <w:tcPr>
            <w:tcW w:w="1542" w:type="dxa"/>
            <w:tcBorders>
              <w:top w:val="nil"/>
              <w:left w:val="single" w:sz="8" w:space="0" w:color="auto"/>
              <w:bottom w:val="single" w:sz="8"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0,020</w:t>
            </w:r>
          </w:p>
        </w:tc>
        <w:tc>
          <w:tcPr>
            <w:tcW w:w="1884" w:type="dxa"/>
            <w:tcBorders>
              <w:top w:val="nil"/>
              <w:left w:val="nil"/>
              <w:bottom w:val="single" w:sz="8"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0,980</w:t>
            </w:r>
          </w:p>
        </w:tc>
        <w:tc>
          <w:tcPr>
            <w:tcW w:w="1159" w:type="dxa"/>
            <w:tcBorders>
              <w:top w:val="nil"/>
              <w:left w:val="nil"/>
              <w:bottom w:val="single" w:sz="8" w:space="0" w:color="auto"/>
              <w:right w:val="single" w:sz="8" w:space="0" w:color="auto"/>
            </w:tcBorders>
            <w:shd w:val="clear" w:color="auto" w:fill="auto"/>
            <w:noWrap/>
            <w:vAlign w:val="bottom"/>
            <w:hideMark/>
          </w:tcPr>
          <w:p w:rsidR="00A25F9E" w:rsidRPr="00A25F9E" w:rsidRDefault="00A25F9E" w:rsidP="00A25F9E">
            <w:pPr>
              <w:spacing w:after="0" w:line="240" w:lineRule="auto"/>
              <w:jc w:val="center"/>
              <w:rPr>
                <w:rFonts w:ascii="Arial" w:eastAsia="Times New Roman" w:hAnsi="Arial" w:cs="Arial"/>
                <w:sz w:val="20"/>
                <w:szCs w:val="20"/>
                <w:lang w:eastAsia="es-CL"/>
              </w:rPr>
            </w:pPr>
            <w:r w:rsidRPr="00A25F9E">
              <w:rPr>
                <w:rFonts w:ascii="Arial" w:eastAsia="Times New Roman" w:hAnsi="Arial" w:cs="Arial"/>
                <w:sz w:val="20"/>
                <w:szCs w:val="20"/>
                <w:lang w:eastAsia="es-CL"/>
              </w:rPr>
              <w:t>1156</w:t>
            </w:r>
          </w:p>
        </w:tc>
      </w:tr>
    </w:tbl>
    <w:p w:rsidR="00841391" w:rsidRDefault="001D591E" w:rsidP="006F4D16">
      <w:pPr>
        <w:spacing w:before="240" w:after="0" w:line="240" w:lineRule="auto"/>
        <w:ind w:firstLine="708"/>
        <w:jc w:val="both"/>
        <w:rPr>
          <w:rFonts w:cstheme="minorHAnsi"/>
        </w:rPr>
      </w:pPr>
      <w:r w:rsidRPr="001D591E">
        <w:rPr>
          <w:rFonts w:cstheme="minorHAnsi"/>
        </w:rPr>
        <w:t xml:space="preserve">De esta forma </w:t>
      </w:r>
      <w:r>
        <w:rPr>
          <w:rFonts w:cstheme="minorHAnsi"/>
        </w:rPr>
        <w:t>se ha trabajado con</w:t>
      </w:r>
      <w:r w:rsidRPr="001D591E">
        <w:rPr>
          <w:rFonts w:cstheme="minorHAnsi"/>
        </w:rPr>
        <w:t xml:space="preserve"> la FDP Gumbel, por lo tanto se procede a realizar todo el ejercicio, desde la obtención de parámetros, los ajustes, la comprobación de la calidad del ajuste y el valor estimado</w:t>
      </w:r>
      <w:r>
        <w:rPr>
          <w:rFonts w:cstheme="minorHAnsi"/>
        </w:rPr>
        <w:t xml:space="preserve"> de la variable asociada a diversos períodos de retorno, para las 3 FDP restantes:</w:t>
      </w:r>
    </w:p>
    <w:p w:rsidR="00E824FF" w:rsidRDefault="00E824FF" w:rsidP="001D591E">
      <w:pPr>
        <w:spacing w:after="0" w:line="240" w:lineRule="auto"/>
        <w:jc w:val="both"/>
        <w:rPr>
          <w:rFonts w:cstheme="minorHAnsi"/>
        </w:rPr>
      </w:pPr>
    </w:p>
    <w:p w:rsidR="00600D2F" w:rsidRDefault="00321F2D" w:rsidP="001D591E">
      <w:pPr>
        <w:spacing w:after="0" w:line="240" w:lineRule="auto"/>
        <w:jc w:val="both"/>
        <w:rPr>
          <w:b/>
          <w:i/>
        </w:rPr>
      </w:pPr>
      <w:r>
        <w:rPr>
          <w:b/>
          <w:i/>
        </w:rPr>
        <w:t>3</w:t>
      </w:r>
      <w:r w:rsidRPr="00D66F96">
        <w:rPr>
          <w:b/>
          <w:i/>
        </w:rPr>
        <w:t>.</w:t>
      </w:r>
      <w:r w:rsidR="005B526C">
        <w:rPr>
          <w:b/>
          <w:i/>
        </w:rPr>
        <w:t>4</w:t>
      </w:r>
      <w:r>
        <w:rPr>
          <w:b/>
          <w:i/>
        </w:rPr>
        <w:t>.</w:t>
      </w:r>
      <w:r w:rsidRPr="00D66F96">
        <w:rPr>
          <w:b/>
          <w:i/>
        </w:rPr>
        <w:t xml:space="preserve"> </w:t>
      </w:r>
      <w:r>
        <w:rPr>
          <w:b/>
          <w:i/>
        </w:rPr>
        <w:t>Cálculo de la FDP de Goodrich</w:t>
      </w:r>
    </w:p>
    <w:p w:rsidR="00321F2D" w:rsidRPr="001D591E" w:rsidRDefault="00321F2D" w:rsidP="001D591E">
      <w:pPr>
        <w:spacing w:after="0" w:line="240" w:lineRule="auto"/>
        <w:jc w:val="both"/>
        <w:rPr>
          <w:rFonts w:cstheme="minorHAnsi"/>
        </w:rPr>
      </w:pPr>
    </w:p>
    <w:p w:rsidR="003D7138" w:rsidRDefault="00341E9E" w:rsidP="00341E9E">
      <w:pPr>
        <w:spacing w:after="0"/>
        <w:ind w:firstLine="426"/>
        <w:jc w:val="both"/>
      </w:pPr>
      <w:r w:rsidRPr="00341E9E">
        <w:rPr>
          <w:rFonts w:cstheme="minorHAnsi"/>
        </w:rPr>
        <w:t>Con la</w:t>
      </w:r>
      <w:r>
        <w:rPr>
          <w:rFonts w:cstheme="minorHAnsi"/>
        </w:rPr>
        <w:t xml:space="preserve"> serie de datos </w:t>
      </w:r>
      <w:r w:rsidRPr="00341E9E">
        <w:rPr>
          <w:rFonts w:cstheme="minorHAnsi"/>
        </w:rPr>
        <w:t>original</w:t>
      </w:r>
      <w:r w:rsidRPr="00341E9E">
        <w:t xml:space="preserve"> pertenecientes a la Tabla N°</w:t>
      </w:r>
      <w:r w:rsidR="003D7138">
        <w:t>1, la cua</w:t>
      </w:r>
      <w:r>
        <w:t>l se presenta a continuación se procede a calcular los parámetros de esta FDP</w:t>
      </w:r>
      <w:r w:rsidR="003D7138">
        <w:t>.</w:t>
      </w:r>
    </w:p>
    <w:p w:rsidR="00396977" w:rsidRDefault="00396977" w:rsidP="00341E9E">
      <w:pPr>
        <w:spacing w:after="0" w:line="240" w:lineRule="auto"/>
        <w:jc w:val="both"/>
        <w:rPr>
          <w:rFonts w:cstheme="minorHAnsi"/>
        </w:rPr>
      </w:pPr>
    </w:p>
    <w:p w:rsidR="00C43BBA" w:rsidRPr="00895609" w:rsidRDefault="00C43BBA" w:rsidP="00C43BBA">
      <w:pPr>
        <w:spacing w:after="0"/>
        <w:ind w:firstLine="426"/>
        <w:jc w:val="both"/>
        <w:rPr>
          <w:b/>
        </w:rPr>
      </w:pPr>
      <w:r>
        <w:rPr>
          <w:b/>
        </w:rPr>
        <w:t>Tabla N°</w:t>
      </w:r>
      <w:r w:rsidRPr="00C1131B">
        <w:rPr>
          <w:b/>
        </w:rPr>
        <w:t>1:</w:t>
      </w:r>
      <w:r>
        <w:t xml:space="preserve"> </w:t>
      </w:r>
      <w:r w:rsidRPr="00895609">
        <w:rPr>
          <w:b/>
        </w:rPr>
        <w:t>Información de Caudales Punta Estación Rio Maipo en El Manzano, válida para el cálculo de las FDP.</w:t>
      </w:r>
    </w:p>
    <w:p w:rsidR="00341E9E" w:rsidRDefault="00341E9E" w:rsidP="00341E9E">
      <w:pPr>
        <w:spacing w:after="0" w:line="240" w:lineRule="auto"/>
        <w:ind w:firstLine="708"/>
        <w:jc w:val="both"/>
        <w:rPr>
          <w:rFonts w:cstheme="minorHAnsi"/>
        </w:rPr>
      </w:pPr>
    </w:p>
    <w:p w:rsidR="00341E9E" w:rsidRDefault="00396977" w:rsidP="001D591E">
      <w:pPr>
        <w:spacing w:after="0" w:line="240" w:lineRule="auto"/>
        <w:jc w:val="both"/>
        <w:rPr>
          <w:rFonts w:cstheme="minorHAnsi"/>
          <w:i/>
        </w:rPr>
      </w:pPr>
      <w:r>
        <w:rPr>
          <w:noProof/>
          <w:lang w:eastAsia="es-CL"/>
        </w:rPr>
        <w:object w:dxaOrig="4770" w:dyaOrig="5640">
          <v:shape id="_x0000_i1074" type="#_x0000_t75" style="width:240.3pt;height:244.45pt" o:ole="">
            <v:imagedata r:id="rId82" o:title=""/>
          </v:shape>
          <o:OLEObject Type="Embed" ProgID="Excel.Sheet.12" ShapeID="_x0000_i1074" DrawAspect="Content" ObjectID="_1380984041" r:id="rId122"/>
        </w:object>
      </w:r>
      <w:r w:rsidR="00341E9E">
        <w:rPr>
          <w:rFonts w:cstheme="minorHAnsi"/>
          <w:i/>
        </w:rPr>
        <w:t xml:space="preserve"> </w:t>
      </w:r>
    </w:p>
    <w:p w:rsidR="00341E9E" w:rsidRPr="003D7138" w:rsidRDefault="00341E9E" w:rsidP="001D591E">
      <w:pPr>
        <w:spacing w:after="0" w:line="240" w:lineRule="auto"/>
        <w:jc w:val="both"/>
        <w:rPr>
          <w:rFonts w:cstheme="minorHAnsi"/>
        </w:rPr>
      </w:pPr>
    </w:p>
    <w:p w:rsidR="00820173" w:rsidRDefault="003D7138" w:rsidP="003D7138">
      <w:pPr>
        <w:spacing w:after="0" w:line="240" w:lineRule="auto"/>
        <w:ind w:firstLine="708"/>
        <w:jc w:val="both"/>
        <w:rPr>
          <w:rFonts w:cstheme="minorHAnsi"/>
        </w:rPr>
      </w:pPr>
      <w:r w:rsidRPr="003D7138">
        <w:rPr>
          <w:rFonts w:cstheme="minorHAnsi"/>
        </w:rPr>
        <w:lastRenderedPageBreak/>
        <w:t xml:space="preserve">Para poder realizar los ajustes respectivos de </w:t>
      </w:r>
      <w:r w:rsidR="00820173">
        <w:rPr>
          <w:rFonts w:cstheme="minorHAnsi"/>
        </w:rPr>
        <w:t xml:space="preserve">la FDP </w:t>
      </w:r>
      <w:r w:rsidRPr="003D7138">
        <w:rPr>
          <w:rFonts w:cstheme="minorHAnsi"/>
        </w:rPr>
        <w:t>Goodrich</w:t>
      </w:r>
      <w:r w:rsidR="00820173">
        <w:rPr>
          <w:rFonts w:cstheme="minorHAnsi"/>
        </w:rPr>
        <w:t>:</w:t>
      </w:r>
    </w:p>
    <w:p w:rsidR="00820173" w:rsidRDefault="00820173" w:rsidP="003D7138">
      <w:pPr>
        <w:spacing w:after="0" w:line="240" w:lineRule="auto"/>
        <w:ind w:firstLine="708"/>
        <w:jc w:val="both"/>
        <w:rPr>
          <w:rFonts w:cstheme="minorHAnsi"/>
        </w:rPr>
      </w:pPr>
    </w:p>
    <w:p w:rsidR="00820173" w:rsidRDefault="00820173" w:rsidP="003D7138">
      <w:pPr>
        <w:spacing w:after="0" w:line="240" w:lineRule="auto"/>
        <w:ind w:firstLine="708"/>
        <w:jc w:val="both"/>
        <w:rPr>
          <w:rFonts w:cstheme="minorHAnsi"/>
        </w:rPr>
      </w:pPr>
      <w:r w:rsidRPr="00D53760">
        <w:rPr>
          <w:rFonts w:cstheme="minorHAnsi"/>
          <w:position w:val="-10"/>
        </w:rPr>
        <w:object w:dxaOrig="2020" w:dyaOrig="400">
          <v:shape id="_x0000_i1075" type="#_x0000_t75" style="width:134.8pt;height:28.45pt" o:ole="">
            <v:imagedata r:id="rId123" o:title=""/>
          </v:shape>
          <o:OLEObject Type="Embed" ProgID="Equation.3" ShapeID="_x0000_i1075" DrawAspect="Content" ObjectID="_1380984042" r:id="rId124"/>
        </w:object>
      </w:r>
      <w:r w:rsidR="003D7138" w:rsidRPr="003D7138">
        <w:rPr>
          <w:rFonts w:cstheme="minorHAnsi"/>
        </w:rPr>
        <w:t xml:space="preserve"> </w:t>
      </w:r>
    </w:p>
    <w:p w:rsidR="00820173" w:rsidRDefault="00820173" w:rsidP="003D7138">
      <w:pPr>
        <w:spacing w:after="0" w:line="240" w:lineRule="auto"/>
        <w:ind w:firstLine="708"/>
        <w:jc w:val="both"/>
        <w:rPr>
          <w:rFonts w:cstheme="minorHAnsi"/>
        </w:rPr>
      </w:pPr>
    </w:p>
    <w:p w:rsidR="00920174" w:rsidRPr="003D7138" w:rsidRDefault="00820173" w:rsidP="00820173">
      <w:pPr>
        <w:spacing w:after="0" w:line="240" w:lineRule="auto"/>
        <w:ind w:firstLine="708"/>
        <w:jc w:val="both"/>
        <w:rPr>
          <w:rFonts w:cstheme="minorHAnsi"/>
        </w:rPr>
      </w:pPr>
      <w:r>
        <w:rPr>
          <w:rFonts w:cstheme="minorHAnsi"/>
        </w:rPr>
        <w:t>E</w:t>
      </w:r>
      <w:r w:rsidR="003D7138" w:rsidRPr="003D7138">
        <w:rPr>
          <w:rFonts w:cstheme="minorHAnsi"/>
        </w:rPr>
        <w:t>s necesario contar con los</w:t>
      </w:r>
      <w:r w:rsidR="00321F2D" w:rsidRPr="003D7138">
        <w:rPr>
          <w:rFonts w:cstheme="minorHAnsi"/>
        </w:rPr>
        <w:t xml:space="preserve"> parámetros</w:t>
      </w:r>
      <w:r w:rsidRPr="003D7138">
        <w:rPr>
          <w:position w:val="-10"/>
        </w:rPr>
        <w:object w:dxaOrig="240" w:dyaOrig="260">
          <v:shape id="_x0000_i1076" type="#_x0000_t75" style="width:11.7pt;height:13.4pt" o:ole="">
            <v:imagedata r:id="rId125" o:title=""/>
          </v:shape>
          <o:OLEObject Type="Embed" ProgID="Equation.3" ShapeID="_x0000_i1076" DrawAspect="Content" ObjectID="_1380984043" r:id="rId126"/>
        </w:object>
      </w:r>
      <w:r w:rsidRPr="003D7138">
        <w:rPr>
          <w:rFonts w:cstheme="minorHAnsi"/>
          <w:snapToGrid w:val="0"/>
        </w:rPr>
        <w:t xml:space="preserve">, </w:t>
      </w:r>
      <w:r w:rsidRPr="003D7138">
        <w:rPr>
          <w:position w:val="-6"/>
        </w:rPr>
        <w:object w:dxaOrig="200" w:dyaOrig="220">
          <v:shape id="_x0000_i1077" type="#_x0000_t75" style="width:10.05pt;height:10.9pt" o:ole="">
            <v:imagedata r:id="rId127" o:title=""/>
          </v:shape>
          <o:OLEObject Type="Embed" ProgID="Equation.3" ShapeID="_x0000_i1077" DrawAspect="Content" ObjectID="_1380984044" r:id="rId128"/>
        </w:object>
      </w:r>
      <w:r w:rsidRPr="003D7138">
        <w:rPr>
          <w:rFonts w:cstheme="minorHAnsi"/>
          <w:snapToGrid w:val="0"/>
        </w:rPr>
        <w:t xml:space="preserve"> y </w:t>
      </w:r>
      <w:r w:rsidRPr="003D7138">
        <w:rPr>
          <w:position w:val="-10"/>
        </w:rPr>
        <w:object w:dxaOrig="320" w:dyaOrig="340">
          <v:shape id="_x0000_i1078" type="#_x0000_t75" style="width:15.9pt;height:16.75pt" o:ole="">
            <v:imagedata r:id="rId129" o:title=""/>
          </v:shape>
          <o:OLEObject Type="Embed" ProgID="Equation.3" ShapeID="_x0000_i1078" DrawAspect="Content" ObjectID="_1380984045" r:id="rId130"/>
        </w:object>
      </w:r>
      <w:r>
        <w:rPr>
          <w:position w:val="-10"/>
        </w:rPr>
        <w:t xml:space="preserve"> </w:t>
      </w:r>
      <w:r w:rsidRPr="003D7138">
        <w:rPr>
          <w:rFonts w:cstheme="minorHAnsi"/>
          <w:snapToGrid w:val="0"/>
        </w:rPr>
        <w:t>,</w:t>
      </w:r>
      <w:r>
        <w:rPr>
          <w:rFonts w:cstheme="minorHAnsi"/>
          <w:snapToGrid w:val="0"/>
        </w:rPr>
        <w:t xml:space="preserve"> d</w:t>
      </w:r>
      <w:r>
        <w:rPr>
          <w:rFonts w:cstheme="minorHAnsi"/>
        </w:rPr>
        <w:t>e los  cuáles</w:t>
      </w:r>
      <w:r w:rsidR="00321F2D" w:rsidRPr="003D7138">
        <w:rPr>
          <w:rFonts w:cstheme="minorHAnsi"/>
        </w:rPr>
        <w:t xml:space="preserve"> </w:t>
      </w:r>
      <w:r>
        <w:rPr>
          <w:rFonts w:cstheme="minorHAnsi"/>
        </w:rPr>
        <w:t>su forma de obtener se detalla a continuación:</w:t>
      </w:r>
    </w:p>
    <w:p w:rsidR="00FA5474" w:rsidRPr="00FF1008" w:rsidRDefault="00FA5474" w:rsidP="001D591E">
      <w:pPr>
        <w:spacing w:after="0" w:line="240" w:lineRule="auto"/>
        <w:jc w:val="both"/>
        <w:rPr>
          <w:rFonts w:cstheme="minorHAnsi"/>
        </w:rPr>
      </w:pPr>
    </w:p>
    <w:p w:rsidR="00820173" w:rsidRDefault="00E00F03" w:rsidP="00BA2556">
      <w:pPr>
        <w:spacing w:line="240" w:lineRule="auto"/>
        <w:rPr>
          <w:rFonts w:cstheme="minorHAnsi"/>
          <w:bCs/>
        </w:rPr>
      </w:pPr>
      <w:r w:rsidRPr="00FF1008">
        <w:rPr>
          <w:rFonts w:cstheme="minorHAnsi"/>
          <w:bCs/>
          <w:position w:val="-26"/>
        </w:rPr>
        <w:object w:dxaOrig="1120" w:dyaOrig="680">
          <v:shape id="_x0000_i1079" type="#_x0000_t75" style="width:54.4pt;height:32.65pt" o:ole="">
            <v:imagedata r:id="rId131" o:title=""/>
          </v:shape>
          <o:OLEObject Type="Embed" ProgID="Equation.3" ShapeID="_x0000_i1079" DrawAspect="Content" ObjectID="_1380984046" r:id="rId132"/>
        </w:object>
      </w:r>
    </w:p>
    <w:p w:rsidR="00820173" w:rsidRDefault="00BA2556" w:rsidP="00BA2556">
      <w:pPr>
        <w:spacing w:line="240" w:lineRule="auto"/>
        <w:rPr>
          <w:rFonts w:cstheme="minorHAnsi"/>
          <w:bCs/>
        </w:rPr>
      </w:pPr>
      <w:r w:rsidRPr="00FF1008">
        <w:rPr>
          <w:rFonts w:cstheme="minorHAnsi"/>
          <w:bCs/>
        </w:rPr>
        <w:t xml:space="preserve"> </w:t>
      </w:r>
      <w:r w:rsidR="00BA68A3" w:rsidRPr="00FF1008">
        <w:rPr>
          <w:rFonts w:cstheme="minorHAnsi"/>
          <w:bCs/>
          <w:position w:val="-26"/>
        </w:rPr>
        <w:object w:dxaOrig="3060" w:dyaOrig="639">
          <v:shape id="_x0000_i1080" type="#_x0000_t75" style="width:2in;height:30.15pt" o:ole="">
            <v:imagedata r:id="rId133" o:title=""/>
          </v:shape>
          <o:OLEObject Type="Embed" ProgID="Equation.3" ShapeID="_x0000_i1080" DrawAspect="Content" ObjectID="_1380984047" r:id="rId134"/>
        </w:object>
      </w:r>
      <w:r w:rsidR="00FF1008" w:rsidRPr="00FF1008">
        <w:rPr>
          <w:rFonts w:cstheme="minorHAnsi"/>
          <w:bCs/>
        </w:rPr>
        <w:t xml:space="preserve"> </w:t>
      </w:r>
      <w:r w:rsidRPr="00FF1008">
        <w:rPr>
          <w:rFonts w:cstheme="minorHAnsi"/>
          <w:bCs/>
        </w:rPr>
        <w:t xml:space="preserve">   </w:t>
      </w:r>
    </w:p>
    <w:p w:rsidR="00BA2556" w:rsidRDefault="00FF1008" w:rsidP="00BA2556">
      <w:pPr>
        <w:spacing w:line="240" w:lineRule="auto"/>
        <w:rPr>
          <w:rFonts w:cstheme="minorHAnsi"/>
          <w:bCs/>
          <w:position w:val="-26"/>
        </w:rPr>
      </w:pPr>
      <w:r w:rsidRPr="00FF1008">
        <w:rPr>
          <w:rFonts w:cstheme="minorHAnsi"/>
          <w:bCs/>
          <w:position w:val="-26"/>
        </w:rPr>
        <w:object w:dxaOrig="1740" w:dyaOrig="639">
          <v:shape id="_x0000_i1081" type="#_x0000_t75" style="width:85.4pt;height:31pt" o:ole="">
            <v:imagedata r:id="rId135" o:title=""/>
          </v:shape>
          <o:OLEObject Type="Embed" ProgID="Equation.3" ShapeID="_x0000_i1081" DrawAspect="Content" ObjectID="_1380984048" r:id="rId136"/>
        </w:object>
      </w:r>
    </w:p>
    <w:p w:rsidR="00820173" w:rsidRPr="00104942" w:rsidRDefault="00820173" w:rsidP="00820173">
      <w:pPr>
        <w:pStyle w:val="Sinespaciado"/>
      </w:pPr>
      <w:r w:rsidRPr="00104942">
        <w:t>S</w:t>
      </w:r>
      <w:r w:rsidRPr="00104942">
        <w:rPr>
          <w:vertAlign w:val="superscript"/>
        </w:rPr>
        <w:t xml:space="preserve">3     </w:t>
      </w:r>
      <w:r w:rsidRPr="00104942">
        <w:t>: Desviación típica al cubo.</w:t>
      </w:r>
    </w:p>
    <w:p w:rsidR="00820173" w:rsidRPr="00104942" w:rsidRDefault="00820173" w:rsidP="00820173">
      <w:pPr>
        <w:pStyle w:val="Sinespaciado"/>
      </w:pPr>
      <w:r w:rsidRPr="00104942">
        <w:t>P(p): Función auxiliar de Goodrich.</w:t>
      </w:r>
    </w:p>
    <w:p w:rsidR="00820173" w:rsidRPr="00104942" w:rsidRDefault="00820173" w:rsidP="00820173">
      <w:pPr>
        <w:pStyle w:val="Sinespaciado"/>
      </w:pPr>
      <w:r w:rsidRPr="00104942">
        <w:t>S</w:t>
      </w:r>
      <w:r w:rsidRPr="00104942">
        <w:rPr>
          <w:vertAlign w:val="superscript"/>
        </w:rPr>
        <w:t>2</w:t>
      </w:r>
      <w:r w:rsidRPr="00104942">
        <w:t xml:space="preserve">   : Varianza muestral.</w:t>
      </w:r>
    </w:p>
    <w:p w:rsidR="00820173" w:rsidRPr="00104942" w:rsidRDefault="00820173" w:rsidP="00820173">
      <w:pPr>
        <w:pStyle w:val="Sinespaciado"/>
      </w:pPr>
      <w:r w:rsidRPr="00104942">
        <w:t>Г     : Función Gamma.</w:t>
      </w:r>
    </w:p>
    <w:p w:rsidR="00820173" w:rsidRDefault="00820173" w:rsidP="00DC5701">
      <w:pPr>
        <w:pStyle w:val="Sinespaciado"/>
      </w:pPr>
      <w:r w:rsidRPr="00104942">
        <w:rPr>
          <w:position w:val="-6"/>
        </w:rPr>
        <w:object w:dxaOrig="200" w:dyaOrig="300">
          <v:shape id="_x0000_i1082" type="#_x0000_t75" style="width:10.05pt;height:15.05pt" o:ole="">
            <v:imagedata r:id="rId37" o:title=""/>
          </v:shape>
          <o:OLEObject Type="Embed" ProgID="Equation.3" ShapeID="_x0000_i1082" DrawAspect="Content" ObjectID="_1380984049" r:id="rId137"/>
        </w:object>
      </w:r>
      <w:r w:rsidRPr="00104942">
        <w:t xml:space="preserve">    : Media muestral.</w:t>
      </w:r>
    </w:p>
    <w:p w:rsidR="00DC5701" w:rsidRDefault="00DC5701" w:rsidP="00DC5701">
      <w:pPr>
        <w:pStyle w:val="Sinespaciado"/>
      </w:pPr>
    </w:p>
    <w:p w:rsidR="00DC5701" w:rsidRDefault="00DC5701" w:rsidP="00F06DBC">
      <w:pPr>
        <w:autoSpaceDE w:val="0"/>
        <w:autoSpaceDN w:val="0"/>
        <w:adjustRightInd w:val="0"/>
        <w:spacing w:after="0" w:line="240" w:lineRule="auto"/>
        <w:ind w:firstLine="708"/>
        <w:jc w:val="both"/>
        <w:rPr>
          <w:rFonts w:ascii="TTE1BBA5D0t00" w:hAnsi="TTE1BBA5D0t00" w:cs="TTE1BBA5D0t00"/>
        </w:rPr>
      </w:pPr>
      <w:r>
        <w:rPr>
          <w:rFonts w:cstheme="minorHAnsi"/>
        </w:rPr>
        <w:t xml:space="preserve">Para obtener </w:t>
      </w:r>
      <w:r w:rsidRPr="003D7138">
        <w:rPr>
          <w:position w:val="-10"/>
        </w:rPr>
        <w:object w:dxaOrig="240" w:dyaOrig="260">
          <v:shape id="_x0000_i1083" type="#_x0000_t75" style="width:11.7pt;height:13.4pt" o:ole="">
            <v:imagedata r:id="rId125" o:title=""/>
          </v:shape>
          <o:OLEObject Type="Embed" ProgID="Equation.3" ShapeID="_x0000_i1083" DrawAspect="Content" ObjectID="_1380984050" r:id="rId138"/>
        </w:object>
      </w:r>
      <w:r>
        <w:rPr>
          <w:rFonts w:cstheme="minorHAnsi"/>
        </w:rPr>
        <w:t xml:space="preserve">, primero es necesario conocer </w:t>
      </w:r>
      <w:r w:rsidRPr="00B71FFC">
        <w:rPr>
          <w:position w:val="-6"/>
        </w:rPr>
        <w:object w:dxaOrig="320" w:dyaOrig="320">
          <v:shape id="_x0000_i1084" type="#_x0000_t75" style="width:15.9pt;height:15.9pt" o:ole="">
            <v:imagedata r:id="rId139" o:title=""/>
          </v:shape>
          <o:OLEObject Type="Embed" ProgID="Equation.3" ShapeID="_x0000_i1084" DrawAspect="Content" ObjectID="_1380984051" r:id="rId140"/>
        </w:object>
      </w:r>
      <w:r>
        <w:t>(</w:t>
      </w:r>
      <w:r>
        <w:rPr>
          <w:rFonts w:cstheme="minorHAnsi"/>
        </w:rPr>
        <w:t>momento de</w:t>
      </w:r>
      <w:r w:rsidRPr="00DC5701">
        <w:rPr>
          <w:rFonts w:cstheme="minorHAnsi"/>
        </w:rPr>
        <w:t xml:space="preserve"> orden tres</w:t>
      </w:r>
      <w:r>
        <w:rPr>
          <w:rFonts w:cstheme="minorHAnsi"/>
        </w:rPr>
        <w:t>)</w:t>
      </w:r>
      <w:r w:rsidR="00F06DBC">
        <w:rPr>
          <w:rFonts w:cstheme="minorHAnsi"/>
        </w:rPr>
        <w:t>, el cual se define como</w:t>
      </w:r>
      <w:r w:rsidRPr="00DC5701">
        <w:rPr>
          <w:rFonts w:cstheme="minorHAnsi"/>
        </w:rPr>
        <w:t xml:space="preserve"> la sumatoria de los desvíos de la serie de datos, con respecto a su</w:t>
      </w:r>
      <w:r w:rsidR="00E00F03">
        <w:rPr>
          <w:rFonts w:cstheme="minorHAnsi"/>
        </w:rPr>
        <w:t xml:space="preserve"> respectiva media, elevado al cubo y cuya sumatoria se divide por el número total de datos:</w:t>
      </w:r>
    </w:p>
    <w:p w:rsidR="00E00F03" w:rsidRPr="00DC5701" w:rsidRDefault="00E00F03" w:rsidP="00F06DBC">
      <w:pPr>
        <w:autoSpaceDE w:val="0"/>
        <w:autoSpaceDN w:val="0"/>
        <w:adjustRightInd w:val="0"/>
        <w:spacing w:after="0" w:line="240" w:lineRule="auto"/>
        <w:ind w:firstLine="708"/>
        <w:jc w:val="both"/>
      </w:pPr>
    </w:p>
    <w:p w:rsidR="00820173" w:rsidRDefault="00E00F03" w:rsidP="00BA2556">
      <w:pPr>
        <w:spacing w:line="240" w:lineRule="auto"/>
        <w:rPr>
          <w:position w:val="-28"/>
        </w:rPr>
      </w:pPr>
      <w:r w:rsidRPr="000168AC">
        <w:rPr>
          <w:position w:val="-28"/>
        </w:rPr>
        <w:object w:dxaOrig="1800" w:dyaOrig="760">
          <v:shape id="_x0000_i1085" type="#_x0000_t75" style="width:120.55pt;height:41pt" o:ole="">
            <v:imagedata r:id="rId35" o:title=""/>
          </v:shape>
          <o:OLEObject Type="Embed" ProgID="Equation.3" ShapeID="_x0000_i1085" DrawAspect="Content" ObjectID="_1380984052" r:id="rId141"/>
        </w:object>
      </w:r>
    </w:p>
    <w:p w:rsidR="00EF043D" w:rsidRDefault="000C2A0E" w:rsidP="00EF043D">
      <w:pPr>
        <w:spacing w:line="240" w:lineRule="auto"/>
        <w:ind w:firstLine="708"/>
        <w:rPr>
          <w:position w:val="-28"/>
        </w:rPr>
      </w:pPr>
      <w:r>
        <w:rPr>
          <w:position w:val="-28"/>
        </w:rPr>
        <w:t xml:space="preserve">Para este ejemplo dicha sumatoria </w:t>
      </w:r>
      <w:r w:rsidR="00EF043D">
        <w:rPr>
          <w:position w:val="-28"/>
        </w:rPr>
        <w:t>se debe calcular de la siguiente forma:</w:t>
      </w:r>
      <w:r>
        <w:rPr>
          <w:position w:val="-28"/>
        </w:rPr>
        <w:t xml:space="preserve"> </w:t>
      </w:r>
    </w:p>
    <w:p w:rsidR="00E00F03" w:rsidRPr="000C2A0E" w:rsidRDefault="00EF043D" w:rsidP="005D0C45">
      <w:pPr>
        <w:spacing w:line="240" w:lineRule="auto"/>
        <w:rPr>
          <w:position w:val="-28"/>
        </w:rPr>
      </w:pPr>
      <w:r w:rsidRPr="00EF043D">
        <w:rPr>
          <w:position w:val="-28"/>
        </w:rPr>
        <w:object w:dxaOrig="5020" w:dyaOrig="700">
          <v:shape id="_x0000_i1086" type="#_x0000_t75" style="width:335.7pt;height:37.65pt" o:ole="">
            <v:imagedata r:id="rId142" o:title=""/>
          </v:shape>
          <o:OLEObject Type="Embed" ProgID="Equation.3" ShapeID="_x0000_i1086" DrawAspect="Content" ObjectID="_1380984053" r:id="rId143"/>
        </w:object>
      </w:r>
      <w:r w:rsidR="005D0C45">
        <w:rPr>
          <w:position w:val="-28"/>
        </w:rPr>
        <w:tab/>
      </w:r>
      <w:r w:rsidR="00E00F03">
        <w:rPr>
          <w:rFonts w:cstheme="minorHAnsi"/>
          <w:bCs/>
          <w:position w:val="-26"/>
        </w:rPr>
        <w:t xml:space="preserve">Es necesario obtener </w:t>
      </w:r>
      <w:r w:rsidR="00E00F03" w:rsidRPr="00E00F03">
        <w:rPr>
          <w:rFonts w:cstheme="minorHAnsi"/>
          <w:bCs/>
          <w:position w:val="-28"/>
        </w:rPr>
        <w:object w:dxaOrig="540" w:dyaOrig="680">
          <v:shape id="_x0000_i1087" type="#_x0000_t75" style="width:25.95pt;height:32.65pt" o:ole="">
            <v:imagedata r:id="rId144" o:title=""/>
          </v:shape>
          <o:OLEObject Type="Embed" ProgID="Equation.3" ShapeID="_x0000_i1087" DrawAspect="Content" ObjectID="_1380984054" r:id="rId145"/>
        </w:object>
      </w:r>
      <w:r w:rsidR="00E00F03">
        <w:rPr>
          <w:rFonts w:cstheme="minorHAnsi"/>
          <w:bCs/>
          <w:position w:val="-26"/>
        </w:rPr>
        <w:t xml:space="preserve">, para esto </w:t>
      </w:r>
      <w:r w:rsidR="00E00F03" w:rsidRPr="00E00F03">
        <w:rPr>
          <w:rFonts w:cstheme="minorHAnsi"/>
          <w:bCs/>
          <w:position w:val="-28"/>
        </w:rPr>
        <w:object w:dxaOrig="340" w:dyaOrig="680">
          <v:shape id="_x0000_i1088" type="#_x0000_t75" style="width:16.75pt;height:32.65pt" o:ole="">
            <v:imagedata r:id="rId146" o:title=""/>
          </v:shape>
          <o:OLEObject Type="Embed" ProgID="Equation.3" ShapeID="_x0000_i1088" DrawAspect="Content" ObjectID="_1380984055" r:id="rId147"/>
        </w:object>
      </w:r>
      <w:r w:rsidR="00E00F03">
        <w:rPr>
          <w:rFonts w:cstheme="minorHAnsi"/>
          <w:bCs/>
          <w:position w:val="-26"/>
        </w:rPr>
        <w:t xml:space="preserve">se divide por </w:t>
      </w:r>
      <w:r w:rsidR="00E00F03" w:rsidRPr="00E00F03">
        <w:rPr>
          <w:rFonts w:cstheme="minorHAnsi"/>
          <w:bCs/>
          <w:position w:val="-28"/>
        </w:rPr>
        <w:object w:dxaOrig="300" w:dyaOrig="680">
          <v:shape id="_x0000_i1089" type="#_x0000_t75" style="width:14.25pt;height:32.65pt" o:ole="">
            <v:imagedata r:id="rId148" o:title=""/>
          </v:shape>
          <o:OLEObject Type="Embed" ProgID="Equation.3" ShapeID="_x0000_i1089" DrawAspect="Content" ObjectID="_1380984056" r:id="rId149"/>
        </w:object>
      </w:r>
      <w:r w:rsidR="000C2A0E">
        <w:rPr>
          <w:rFonts w:cstheme="minorHAnsi"/>
          <w:bCs/>
          <w:position w:val="-26"/>
        </w:rPr>
        <w:t>(Desviación estándar a cubo):</w:t>
      </w:r>
      <w:r w:rsidR="00E00F03">
        <w:rPr>
          <w:rFonts w:cstheme="minorHAnsi"/>
          <w:bCs/>
          <w:position w:val="-26"/>
        </w:rPr>
        <w:t xml:space="preserve">  </w:t>
      </w:r>
    </w:p>
    <w:p w:rsidR="00E00F03" w:rsidRDefault="00EA1009" w:rsidP="00BA2556">
      <w:pPr>
        <w:spacing w:line="240" w:lineRule="auto"/>
        <w:rPr>
          <w:rFonts w:cstheme="minorHAnsi"/>
          <w:bCs/>
          <w:position w:val="-26"/>
        </w:rPr>
      </w:pPr>
      <w:r w:rsidRPr="00FF1008">
        <w:rPr>
          <w:rFonts w:cstheme="minorHAnsi"/>
          <w:bCs/>
          <w:position w:val="-26"/>
        </w:rPr>
        <w:object w:dxaOrig="1120" w:dyaOrig="680">
          <v:shape id="_x0000_i1090" type="#_x0000_t75" style="width:54.4pt;height:32.65pt" o:ole="">
            <v:imagedata r:id="rId150" o:title=""/>
          </v:shape>
          <o:OLEObject Type="Embed" ProgID="Equation.3" ShapeID="_x0000_i1090" DrawAspect="Content" ObjectID="_1380984057" r:id="rId151"/>
        </w:object>
      </w:r>
    </w:p>
    <w:p w:rsidR="00820173" w:rsidRDefault="005D0C45" w:rsidP="000E261A">
      <w:pPr>
        <w:spacing w:line="240" w:lineRule="auto"/>
        <w:ind w:firstLine="708"/>
        <w:jc w:val="both"/>
      </w:pPr>
      <w:r>
        <w:rPr>
          <w:rFonts w:cstheme="minorHAnsi"/>
          <w:bCs/>
        </w:rPr>
        <w:t>Con el valor de</w:t>
      </w:r>
      <w:r w:rsidR="00820173" w:rsidRPr="00FF1008">
        <w:rPr>
          <w:rFonts w:cstheme="minorHAnsi"/>
          <w:bCs/>
        </w:rPr>
        <w:t xml:space="preserve"> </w:t>
      </w:r>
      <w:r w:rsidRPr="003146C1">
        <w:rPr>
          <w:position w:val="-10"/>
        </w:rPr>
        <w:object w:dxaOrig="560" w:dyaOrig="320">
          <v:shape id="_x0000_i1091" type="#_x0000_t75" style="width:27.65pt;height:16.75pt" o:ole="">
            <v:imagedata r:id="rId152" o:title=""/>
          </v:shape>
          <o:OLEObject Type="Embed" ProgID="Equation.3" ShapeID="_x0000_i1091" DrawAspect="Content" ObjectID="_1380984058" r:id="rId153"/>
        </w:object>
      </w:r>
      <w:r w:rsidR="00820173" w:rsidRPr="00FF1008">
        <w:rPr>
          <w:rFonts w:cstheme="minorHAnsi"/>
          <w:bCs/>
        </w:rPr>
        <w:t xml:space="preserve"> se obtie</w:t>
      </w:r>
      <w:r w:rsidR="000E261A">
        <w:rPr>
          <w:rFonts w:cstheme="minorHAnsi"/>
          <w:bCs/>
        </w:rPr>
        <w:t xml:space="preserve">ne </w:t>
      </w:r>
      <w:r w:rsidR="00EA1009">
        <w:rPr>
          <w:rFonts w:cstheme="minorHAnsi"/>
          <w:bCs/>
        </w:rPr>
        <w:t>en la T</w:t>
      </w:r>
      <w:r w:rsidR="00820173" w:rsidRPr="00FF1008">
        <w:rPr>
          <w:rFonts w:cstheme="minorHAnsi"/>
          <w:bCs/>
        </w:rPr>
        <w:t xml:space="preserve">abla </w:t>
      </w:r>
      <w:r w:rsidR="00EA1009">
        <w:rPr>
          <w:rFonts w:cstheme="minorHAnsi"/>
        </w:rPr>
        <w:t xml:space="preserve">denominada Valores de la Función </w:t>
      </w:r>
      <w:r w:rsidR="00EA1009" w:rsidRPr="003146C1">
        <w:rPr>
          <w:position w:val="-10"/>
        </w:rPr>
        <w:object w:dxaOrig="560" w:dyaOrig="320">
          <v:shape id="_x0000_i1092" type="#_x0000_t75" style="width:27.65pt;height:16.75pt" o:ole="">
            <v:imagedata r:id="rId152" o:title=""/>
          </v:shape>
          <o:OLEObject Type="Embed" ProgID="Equation.3" ShapeID="_x0000_i1092" DrawAspect="Content" ObjectID="_1380984059" r:id="rId154"/>
        </w:object>
      </w:r>
      <w:r w:rsidR="00EA1009">
        <w:rPr>
          <w:rFonts w:cstheme="minorHAnsi"/>
          <w:bCs/>
        </w:rPr>
        <w:t>Auxiliar de Goodrich que se presenta</w:t>
      </w:r>
      <w:r w:rsidR="00347371">
        <w:rPr>
          <w:rFonts w:cstheme="minorHAnsi"/>
        </w:rPr>
        <w:t xml:space="preserve"> al final de este documento</w:t>
      </w:r>
      <w:r w:rsidR="000E261A">
        <w:rPr>
          <w:rFonts w:cstheme="minorHAnsi"/>
        </w:rPr>
        <w:t>, y</w:t>
      </w:r>
      <w:r w:rsidR="00347371">
        <w:rPr>
          <w:rFonts w:cstheme="minorHAnsi"/>
        </w:rPr>
        <w:t xml:space="preserve"> </w:t>
      </w:r>
      <w:r>
        <w:rPr>
          <w:rFonts w:cstheme="minorHAnsi"/>
        </w:rPr>
        <w:t xml:space="preserve">corresponde a la </w:t>
      </w:r>
      <w:r w:rsidR="004859C1">
        <w:rPr>
          <w:rFonts w:cstheme="minorHAnsi"/>
        </w:rPr>
        <w:t>T</w:t>
      </w:r>
      <w:r>
        <w:rPr>
          <w:rFonts w:cstheme="minorHAnsi"/>
        </w:rPr>
        <w:t>abla</w:t>
      </w:r>
      <w:r w:rsidR="004859C1">
        <w:rPr>
          <w:rFonts w:cstheme="minorHAnsi"/>
        </w:rPr>
        <w:t xml:space="preserve"> A</w:t>
      </w:r>
      <w:r w:rsidR="000E261A">
        <w:rPr>
          <w:rFonts w:cstheme="minorHAnsi"/>
        </w:rPr>
        <w:t>nexa</w:t>
      </w:r>
      <w:r w:rsidR="004859C1">
        <w:rPr>
          <w:rFonts w:cstheme="minorHAnsi"/>
        </w:rPr>
        <w:t xml:space="preserve"> N°2</w:t>
      </w:r>
      <w:r w:rsidR="000E261A">
        <w:rPr>
          <w:rFonts w:cstheme="minorHAnsi"/>
        </w:rPr>
        <w:t xml:space="preserve">, </w:t>
      </w:r>
      <w:r w:rsidR="00EA1009">
        <w:rPr>
          <w:rFonts w:cstheme="minorHAnsi"/>
        </w:rPr>
        <w:t>se obtiene</w:t>
      </w:r>
      <w:r w:rsidR="00EA1009" w:rsidRPr="00B71FFC">
        <w:rPr>
          <w:position w:val="-10"/>
        </w:rPr>
        <w:object w:dxaOrig="240" w:dyaOrig="260">
          <v:shape id="_x0000_i1093" type="#_x0000_t75" style="width:11.7pt;height:13.4pt" o:ole="">
            <v:imagedata r:id="rId155" o:title=""/>
          </v:shape>
          <o:OLEObject Type="Embed" ProgID="Equation.3" ShapeID="_x0000_i1093" DrawAspect="Content" ObjectID="_1380984060" r:id="rId156"/>
        </w:object>
      </w:r>
      <w:r w:rsidR="00EA1009">
        <w:t xml:space="preserve">, </w:t>
      </w:r>
      <w:r w:rsidR="00907F75">
        <w:t>interpretado por</w:t>
      </w:r>
      <w:r w:rsidR="000E261A">
        <w:t xml:space="preserve"> el valor</w:t>
      </w:r>
      <w:r w:rsidR="000E261A" w:rsidRPr="003146C1">
        <w:rPr>
          <w:position w:val="-10"/>
        </w:rPr>
        <w:object w:dxaOrig="560" w:dyaOrig="320">
          <v:shape id="_x0000_i1094" type="#_x0000_t75" style="width:27.65pt;height:16.75pt" o:ole="">
            <v:imagedata r:id="rId152" o:title=""/>
          </v:shape>
          <o:OLEObject Type="Embed" ProgID="Equation.3" ShapeID="_x0000_i1094" DrawAspect="Content" ObjectID="_1380984061" r:id="rId157"/>
        </w:object>
      </w:r>
      <w:r w:rsidR="00907F75">
        <w:t xml:space="preserve"> ubicado en la derecha de la Tabla. </w:t>
      </w:r>
    </w:p>
    <w:p w:rsidR="00907F75" w:rsidRDefault="00907F75" w:rsidP="000E261A">
      <w:pPr>
        <w:spacing w:line="240" w:lineRule="auto"/>
        <w:ind w:firstLine="708"/>
        <w:jc w:val="both"/>
        <w:rPr>
          <w:rFonts w:cstheme="minorHAnsi"/>
          <w:bCs/>
        </w:rPr>
      </w:pPr>
      <w:r>
        <w:t xml:space="preserve">Para el caso del ejercicio el valor obtenido es necesario interpolarlo ya que los valores de </w:t>
      </w:r>
      <w:r w:rsidRPr="003146C1">
        <w:rPr>
          <w:position w:val="-10"/>
        </w:rPr>
        <w:object w:dxaOrig="560" w:dyaOrig="320">
          <v:shape id="_x0000_i1095" type="#_x0000_t75" style="width:27.65pt;height:16.75pt" o:ole="">
            <v:imagedata r:id="rId152" o:title=""/>
          </v:shape>
          <o:OLEObject Type="Embed" ProgID="Equation.3" ShapeID="_x0000_i1095" DrawAspect="Content" ObjectID="_1380984062" r:id="rId158"/>
        </w:object>
      </w:r>
      <w:r>
        <w:rPr>
          <w:position w:val="-10"/>
        </w:rPr>
        <w:t xml:space="preserve"> </w:t>
      </w:r>
      <w:r>
        <w:t>se encuentran entre 0,737553 y 0,764037.</w:t>
      </w:r>
    </w:p>
    <w:p w:rsidR="000C2A0E" w:rsidRDefault="00907F75" w:rsidP="001268C8">
      <w:pPr>
        <w:spacing w:line="240" w:lineRule="auto"/>
        <w:jc w:val="both"/>
        <w:rPr>
          <w:rFonts w:cstheme="minorHAnsi"/>
          <w:bCs/>
        </w:rPr>
      </w:pPr>
      <w:r>
        <w:rPr>
          <w:rFonts w:cstheme="minorHAnsi"/>
          <w:bCs/>
        </w:rPr>
        <w:tab/>
      </w:r>
    </w:p>
    <w:p w:rsidR="002B09D3" w:rsidRDefault="00907F75" w:rsidP="002B09D3">
      <w:pPr>
        <w:spacing w:line="240" w:lineRule="auto"/>
        <w:jc w:val="both"/>
      </w:pPr>
      <w:r>
        <w:rPr>
          <w:rFonts w:cstheme="minorHAnsi"/>
          <w:bCs/>
        </w:rPr>
        <w:lastRenderedPageBreak/>
        <w:tab/>
        <w:t xml:space="preserve">El segundo parámetro </w:t>
      </w:r>
      <w:r w:rsidR="000F6C7F">
        <w:rPr>
          <w:rFonts w:cstheme="minorHAnsi"/>
          <w:bCs/>
        </w:rPr>
        <w:t xml:space="preserve">a calcular es </w:t>
      </w:r>
      <w:r w:rsidR="000F6C7F" w:rsidRPr="002204F3">
        <w:rPr>
          <w:position w:val="-6"/>
        </w:rPr>
        <w:object w:dxaOrig="200" w:dyaOrig="220">
          <v:shape id="_x0000_i1096" type="#_x0000_t75" style="width:10.05pt;height:10.9pt" o:ole="">
            <v:imagedata r:id="rId159" o:title=""/>
          </v:shape>
          <o:OLEObject Type="Embed" ProgID="Equation.3" ShapeID="_x0000_i1096" DrawAspect="Content" ObjectID="_1380984063" r:id="rId160"/>
        </w:object>
      </w:r>
      <w:r w:rsidR="000F6C7F">
        <w:t>,</w:t>
      </w:r>
      <w:r w:rsidR="002B09D3">
        <w:t xml:space="preserve"> el cual se obtiene de:</w:t>
      </w:r>
    </w:p>
    <w:p w:rsidR="002B09D3" w:rsidRDefault="00BD0775" w:rsidP="002B09D3">
      <w:pPr>
        <w:spacing w:line="240" w:lineRule="auto"/>
        <w:jc w:val="both"/>
      </w:pPr>
      <w:r w:rsidRPr="00FF1008">
        <w:rPr>
          <w:rFonts w:cstheme="minorHAnsi"/>
          <w:bCs/>
          <w:position w:val="-26"/>
        </w:rPr>
        <w:object w:dxaOrig="3060" w:dyaOrig="639">
          <v:shape id="_x0000_i1097" type="#_x0000_t75" style="width:2in;height:30.15pt" o:ole="">
            <v:imagedata r:id="rId161" o:title=""/>
          </v:shape>
          <o:OLEObject Type="Embed" ProgID="Equation.3" ShapeID="_x0000_i1097" DrawAspect="Content" ObjectID="_1380984064" r:id="rId162"/>
        </w:object>
      </w:r>
      <w:r w:rsidR="000F6C7F">
        <w:t xml:space="preserve"> </w:t>
      </w:r>
    </w:p>
    <w:p w:rsidR="001268C8" w:rsidRPr="002B09D3" w:rsidRDefault="002B09D3" w:rsidP="002B09D3">
      <w:pPr>
        <w:spacing w:line="240" w:lineRule="auto"/>
        <w:ind w:firstLine="708"/>
        <w:jc w:val="both"/>
      </w:pPr>
      <w:r>
        <w:t xml:space="preserve">Para </w:t>
      </w:r>
      <w:r w:rsidR="000F6C7F">
        <w:t>e</w:t>
      </w:r>
      <w:r>
        <w:t>sto se</w:t>
      </w:r>
      <w:r w:rsidR="000F6C7F">
        <w:t xml:space="preserve"> </w:t>
      </w:r>
      <w:r>
        <w:t xml:space="preserve">debe </w:t>
      </w:r>
      <w:r w:rsidR="000F6C7F">
        <w:t xml:space="preserve">consideran </w:t>
      </w:r>
      <w:r w:rsidR="000F6C7F" w:rsidRPr="00104942">
        <w:t>S</w:t>
      </w:r>
      <w:r w:rsidR="000F6C7F" w:rsidRPr="00104942">
        <w:rPr>
          <w:vertAlign w:val="superscript"/>
        </w:rPr>
        <w:t>2</w:t>
      </w:r>
      <w:r w:rsidR="000F6C7F">
        <w:t>, que corresponde a la</w:t>
      </w:r>
      <w:r w:rsidR="000F6C7F" w:rsidRPr="00104942">
        <w:t xml:space="preserve"> Varianza muestral</w:t>
      </w:r>
      <w:r w:rsidR="000F6C7F">
        <w:t xml:space="preserve"> y </w:t>
      </w:r>
      <w:r w:rsidR="001268C8" w:rsidRPr="002204F3">
        <w:rPr>
          <w:position w:val="-4"/>
        </w:rPr>
        <w:object w:dxaOrig="220" w:dyaOrig="240">
          <v:shape id="_x0000_i1098" type="#_x0000_t75" style="width:10.9pt;height:11.7pt" o:ole="">
            <v:imagedata r:id="rId163" o:title=""/>
          </v:shape>
          <o:OLEObject Type="Embed" ProgID="Equation.3" ShapeID="_x0000_i1098" DrawAspect="Content" ObjectID="_1380984065" r:id="rId164"/>
        </w:object>
      </w:r>
      <w:r w:rsidR="001268C8">
        <w:t>(Función Gamma), esta última se obtiene teniendo presente lo siguiente:</w:t>
      </w:r>
    </w:p>
    <w:p w:rsidR="001268C8" w:rsidRPr="004301A8" w:rsidRDefault="001268C8" w:rsidP="001268C8">
      <w:pPr>
        <w:autoSpaceDE w:val="0"/>
        <w:autoSpaceDN w:val="0"/>
        <w:adjustRightInd w:val="0"/>
        <w:spacing w:after="0" w:line="240" w:lineRule="auto"/>
        <w:jc w:val="both"/>
        <w:rPr>
          <w:rFonts w:cstheme="minorHAnsi"/>
        </w:rPr>
      </w:pPr>
      <w:r w:rsidRPr="004301A8">
        <w:rPr>
          <w:rFonts w:cstheme="minorHAnsi"/>
          <w:position w:val="-4"/>
        </w:rPr>
        <w:object w:dxaOrig="220" w:dyaOrig="240">
          <v:shape id="_x0000_i1099" type="#_x0000_t75" style="width:10.9pt;height:11.7pt" o:ole="">
            <v:imagedata r:id="rId163" o:title=""/>
          </v:shape>
          <o:OLEObject Type="Embed" ProgID="Equation.3" ShapeID="_x0000_i1099" DrawAspect="Content" ObjectID="_1380984066" r:id="rId165"/>
        </w:object>
      </w:r>
      <w:r w:rsidRPr="004301A8">
        <w:rPr>
          <w:rFonts w:cstheme="minorHAnsi"/>
        </w:rPr>
        <w:t xml:space="preserve">( </w:t>
      </w:r>
      <w:r w:rsidRPr="004301A8">
        <w:rPr>
          <w:rFonts w:cstheme="minorHAnsi"/>
          <w:i/>
        </w:rPr>
        <w:t>p</w:t>
      </w:r>
      <w:r w:rsidRPr="004301A8">
        <w:rPr>
          <w:rFonts w:cstheme="minorHAnsi"/>
        </w:rPr>
        <w:t xml:space="preserve"> ) = ( </w:t>
      </w:r>
      <w:r w:rsidRPr="004301A8">
        <w:rPr>
          <w:rFonts w:cstheme="minorHAnsi"/>
          <w:i/>
        </w:rPr>
        <w:t>p</w:t>
      </w:r>
      <w:r w:rsidRPr="004301A8">
        <w:rPr>
          <w:rFonts w:cstheme="minorHAnsi"/>
        </w:rPr>
        <w:t xml:space="preserve"> −1)!</w:t>
      </w:r>
    </w:p>
    <w:p w:rsidR="001268C8" w:rsidRPr="004301A8" w:rsidRDefault="001268C8" w:rsidP="001268C8">
      <w:pPr>
        <w:autoSpaceDE w:val="0"/>
        <w:autoSpaceDN w:val="0"/>
        <w:adjustRightInd w:val="0"/>
        <w:spacing w:after="0" w:line="240" w:lineRule="auto"/>
        <w:jc w:val="both"/>
        <w:rPr>
          <w:rFonts w:cstheme="minorHAnsi"/>
        </w:rPr>
      </w:pPr>
      <w:r w:rsidRPr="004301A8">
        <w:rPr>
          <w:rFonts w:cstheme="minorHAnsi"/>
          <w:position w:val="-4"/>
        </w:rPr>
        <w:object w:dxaOrig="220" w:dyaOrig="240">
          <v:shape id="_x0000_i1100" type="#_x0000_t75" style="width:10.9pt;height:11.7pt" o:ole="">
            <v:imagedata r:id="rId163" o:title=""/>
          </v:shape>
          <o:OLEObject Type="Embed" ProgID="Equation.3" ShapeID="_x0000_i1100" DrawAspect="Content" ObjectID="_1380984067" r:id="rId166"/>
        </w:object>
      </w:r>
      <w:r w:rsidRPr="004301A8">
        <w:rPr>
          <w:rFonts w:cstheme="minorHAnsi"/>
        </w:rPr>
        <w:t xml:space="preserve"> ( </w:t>
      </w:r>
      <w:r w:rsidRPr="004301A8">
        <w:rPr>
          <w:rFonts w:cstheme="minorHAnsi"/>
          <w:i/>
        </w:rPr>
        <w:t>p</w:t>
      </w:r>
      <w:r w:rsidRPr="004301A8">
        <w:rPr>
          <w:rFonts w:cstheme="minorHAnsi"/>
        </w:rPr>
        <w:t xml:space="preserve"> +1) = </w:t>
      </w:r>
      <w:r w:rsidRPr="004301A8">
        <w:rPr>
          <w:rFonts w:cstheme="minorHAnsi"/>
          <w:i/>
        </w:rPr>
        <w:t>p</w:t>
      </w:r>
      <w:r w:rsidRPr="004301A8">
        <w:rPr>
          <w:rFonts w:cstheme="minorHAnsi"/>
        </w:rPr>
        <w:t xml:space="preserve">!= </w:t>
      </w:r>
      <w:r w:rsidRPr="004301A8">
        <w:rPr>
          <w:rFonts w:cstheme="minorHAnsi"/>
          <w:i/>
        </w:rPr>
        <w:t>p</w:t>
      </w:r>
      <w:r w:rsidRPr="004301A8">
        <w:rPr>
          <w:rFonts w:cstheme="minorHAnsi"/>
          <w:position w:val="-4"/>
        </w:rPr>
        <w:object w:dxaOrig="220" w:dyaOrig="240">
          <v:shape id="_x0000_i1101" type="#_x0000_t75" style="width:10.9pt;height:11.7pt" o:ole="">
            <v:imagedata r:id="rId163" o:title=""/>
          </v:shape>
          <o:OLEObject Type="Embed" ProgID="Equation.3" ShapeID="_x0000_i1101" DrawAspect="Content" ObjectID="_1380984068" r:id="rId167"/>
        </w:object>
      </w:r>
      <w:r w:rsidRPr="004301A8">
        <w:rPr>
          <w:rFonts w:cstheme="minorHAnsi"/>
        </w:rPr>
        <w:t xml:space="preserve">( </w:t>
      </w:r>
      <w:r w:rsidRPr="004301A8">
        <w:rPr>
          <w:rFonts w:cstheme="minorHAnsi"/>
          <w:i/>
        </w:rPr>
        <w:t>p</w:t>
      </w:r>
      <w:r w:rsidRPr="004301A8">
        <w:rPr>
          <w:rFonts w:cstheme="minorHAnsi"/>
        </w:rPr>
        <w:t xml:space="preserve"> )</w:t>
      </w:r>
    </w:p>
    <w:p w:rsidR="001268C8" w:rsidRPr="004301A8" w:rsidRDefault="001268C8" w:rsidP="001268C8">
      <w:pPr>
        <w:autoSpaceDE w:val="0"/>
        <w:autoSpaceDN w:val="0"/>
        <w:adjustRightInd w:val="0"/>
        <w:spacing w:after="0" w:line="240" w:lineRule="auto"/>
        <w:jc w:val="both"/>
        <w:rPr>
          <w:rFonts w:cstheme="minorHAnsi"/>
        </w:rPr>
      </w:pPr>
      <w:r w:rsidRPr="004301A8">
        <w:rPr>
          <w:rFonts w:cstheme="minorHAnsi"/>
          <w:position w:val="-4"/>
        </w:rPr>
        <w:object w:dxaOrig="220" w:dyaOrig="240">
          <v:shape id="_x0000_i1102" type="#_x0000_t75" style="width:10.9pt;height:11.7pt" o:ole="">
            <v:imagedata r:id="rId163" o:title=""/>
          </v:shape>
          <o:OLEObject Type="Embed" ProgID="Equation.3" ShapeID="_x0000_i1102" DrawAspect="Content" ObjectID="_1380984069" r:id="rId168"/>
        </w:object>
      </w:r>
      <w:r w:rsidRPr="004301A8">
        <w:rPr>
          <w:rFonts w:cstheme="minorHAnsi"/>
        </w:rPr>
        <w:t xml:space="preserve"> (</w:t>
      </w:r>
      <w:r w:rsidRPr="004301A8">
        <w:rPr>
          <w:rFonts w:cstheme="minorHAnsi"/>
          <w:i/>
        </w:rPr>
        <w:t xml:space="preserve"> p</w:t>
      </w:r>
      <w:r w:rsidRPr="004301A8">
        <w:rPr>
          <w:rFonts w:cstheme="minorHAnsi"/>
        </w:rPr>
        <w:t xml:space="preserve"> −1) = ( </w:t>
      </w:r>
      <w:r w:rsidRPr="004301A8">
        <w:rPr>
          <w:rFonts w:cstheme="minorHAnsi"/>
          <w:i/>
        </w:rPr>
        <w:t xml:space="preserve">p </w:t>
      </w:r>
      <w:r w:rsidRPr="004301A8">
        <w:rPr>
          <w:rFonts w:cstheme="minorHAnsi"/>
        </w:rPr>
        <w:t xml:space="preserve">− 2) </w:t>
      </w:r>
      <w:r w:rsidRPr="004301A8">
        <w:rPr>
          <w:rFonts w:cstheme="minorHAnsi"/>
          <w:position w:val="-4"/>
        </w:rPr>
        <w:object w:dxaOrig="220" w:dyaOrig="240">
          <v:shape id="_x0000_i1103" type="#_x0000_t75" style="width:10.9pt;height:11.7pt" o:ole="">
            <v:imagedata r:id="rId163" o:title=""/>
          </v:shape>
          <o:OLEObject Type="Embed" ProgID="Equation.3" ShapeID="_x0000_i1103" DrawAspect="Content" ObjectID="_1380984070" r:id="rId169"/>
        </w:object>
      </w:r>
      <w:r w:rsidRPr="004301A8">
        <w:rPr>
          <w:rFonts w:cstheme="minorHAnsi"/>
        </w:rPr>
        <w:t xml:space="preserve">( </w:t>
      </w:r>
      <w:r w:rsidRPr="004301A8">
        <w:rPr>
          <w:rFonts w:cstheme="minorHAnsi"/>
          <w:i/>
        </w:rPr>
        <w:t>p</w:t>
      </w:r>
      <w:r w:rsidRPr="004301A8">
        <w:rPr>
          <w:rFonts w:cstheme="minorHAnsi"/>
        </w:rPr>
        <w:t xml:space="preserve"> − 2)</w:t>
      </w:r>
    </w:p>
    <w:p w:rsidR="001268C8" w:rsidRDefault="001268C8" w:rsidP="001268C8">
      <w:pPr>
        <w:autoSpaceDE w:val="0"/>
        <w:autoSpaceDN w:val="0"/>
        <w:adjustRightInd w:val="0"/>
        <w:spacing w:after="0" w:line="240" w:lineRule="auto"/>
        <w:jc w:val="both"/>
        <w:rPr>
          <w:rFonts w:ascii="TTE1BBA5D0t00" w:hAnsi="TTE1BBA5D0t00" w:cs="TTE1BBA5D0t00"/>
        </w:rPr>
      </w:pPr>
    </w:p>
    <w:p w:rsidR="00020E3B" w:rsidRPr="001268C8" w:rsidRDefault="00020E3B" w:rsidP="004301A8">
      <w:pPr>
        <w:autoSpaceDE w:val="0"/>
        <w:autoSpaceDN w:val="0"/>
        <w:adjustRightInd w:val="0"/>
        <w:spacing w:after="0" w:line="240" w:lineRule="auto"/>
        <w:ind w:firstLine="708"/>
        <w:jc w:val="both"/>
        <w:rPr>
          <w:rFonts w:cstheme="minorHAnsi"/>
        </w:rPr>
      </w:pPr>
      <w:r>
        <w:rPr>
          <w:rFonts w:cstheme="minorHAnsi"/>
        </w:rPr>
        <w:t>Se utiliza</w:t>
      </w:r>
      <w:r w:rsidRPr="001268C8">
        <w:rPr>
          <w:rFonts w:cstheme="minorHAnsi"/>
        </w:rPr>
        <w:t xml:space="preserve"> la tabla de valores de la función Gamma, que </w:t>
      </w:r>
      <w:r>
        <w:rPr>
          <w:rFonts w:cstheme="minorHAnsi"/>
        </w:rPr>
        <w:t xml:space="preserve">también </w:t>
      </w:r>
      <w:r w:rsidRPr="001268C8">
        <w:rPr>
          <w:rFonts w:cstheme="minorHAnsi"/>
        </w:rPr>
        <w:t>se encuentra al final del</w:t>
      </w:r>
      <w:r>
        <w:rPr>
          <w:rFonts w:cstheme="minorHAnsi"/>
        </w:rPr>
        <w:t xml:space="preserve"> </w:t>
      </w:r>
      <w:r w:rsidRPr="001268C8">
        <w:rPr>
          <w:rFonts w:cstheme="minorHAnsi"/>
        </w:rPr>
        <w:t>capítulo,</w:t>
      </w:r>
      <w:r>
        <w:rPr>
          <w:rFonts w:cstheme="minorHAnsi"/>
        </w:rPr>
        <w:t xml:space="preserve"> en este caso es la </w:t>
      </w:r>
      <w:r w:rsidR="004859C1">
        <w:rPr>
          <w:rFonts w:cstheme="minorHAnsi"/>
        </w:rPr>
        <w:t>la Tabla Anexa N°3</w:t>
      </w:r>
      <w:r w:rsidR="004301A8">
        <w:rPr>
          <w:rFonts w:cstheme="minorHAnsi"/>
        </w:rPr>
        <w:t xml:space="preserve">, donde </w:t>
      </w:r>
      <w:r w:rsidRPr="001268C8">
        <w:rPr>
          <w:rFonts w:cstheme="minorHAnsi"/>
        </w:rPr>
        <w:t xml:space="preserve"> se debe entrar por la parte izquierda, y ubica</w:t>
      </w:r>
      <w:r w:rsidR="007907C9">
        <w:rPr>
          <w:rFonts w:cstheme="minorHAnsi"/>
        </w:rPr>
        <w:t>n</w:t>
      </w:r>
      <w:r w:rsidRPr="001268C8">
        <w:rPr>
          <w:rFonts w:cstheme="minorHAnsi"/>
        </w:rPr>
        <w:t>do el segundo decimal, se</w:t>
      </w:r>
      <w:r w:rsidR="004301A8">
        <w:rPr>
          <w:rFonts w:cstheme="minorHAnsi"/>
        </w:rPr>
        <w:t xml:space="preserve"> </w:t>
      </w:r>
      <w:r w:rsidRPr="001268C8">
        <w:rPr>
          <w:rFonts w:cstheme="minorHAnsi"/>
        </w:rPr>
        <w:t>determina la fila y columna que expresa el valor a asumir por la función.</w:t>
      </w:r>
    </w:p>
    <w:p w:rsidR="00020E3B" w:rsidRDefault="00020E3B" w:rsidP="004301A8">
      <w:pPr>
        <w:autoSpaceDE w:val="0"/>
        <w:autoSpaceDN w:val="0"/>
        <w:adjustRightInd w:val="0"/>
        <w:spacing w:after="0" w:line="240" w:lineRule="auto"/>
        <w:jc w:val="both"/>
        <w:rPr>
          <w:rFonts w:cstheme="minorHAnsi"/>
        </w:rPr>
      </w:pPr>
    </w:p>
    <w:p w:rsidR="001268C8" w:rsidRDefault="001268C8" w:rsidP="001268C8">
      <w:pPr>
        <w:autoSpaceDE w:val="0"/>
        <w:autoSpaceDN w:val="0"/>
        <w:adjustRightInd w:val="0"/>
        <w:spacing w:after="0" w:line="240" w:lineRule="auto"/>
        <w:ind w:firstLine="708"/>
        <w:jc w:val="both"/>
        <w:rPr>
          <w:rFonts w:cstheme="minorHAnsi"/>
        </w:rPr>
      </w:pPr>
      <w:r w:rsidRPr="001268C8">
        <w:rPr>
          <w:rFonts w:cstheme="minorHAnsi"/>
        </w:rPr>
        <w:t>Por lo tanto, en algunas ocasiones no será posible aplicar directamente la tabla,</w:t>
      </w:r>
      <w:r>
        <w:rPr>
          <w:rFonts w:cstheme="minorHAnsi"/>
        </w:rPr>
        <w:t xml:space="preserve"> </w:t>
      </w:r>
      <w:r w:rsidRPr="001268C8">
        <w:rPr>
          <w:rFonts w:cstheme="minorHAnsi"/>
        </w:rPr>
        <w:t>por lo cual se debe hacer una transformación, la que en términos generales puede</w:t>
      </w:r>
      <w:r>
        <w:rPr>
          <w:rFonts w:cstheme="minorHAnsi"/>
        </w:rPr>
        <w:t xml:space="preserve"> </w:t>
      </w:r>
      <w:r w:rsidRPr="001268C8">
        <w:rPr>
          <w:rFonts w:cstheme="minorHAnsi"/>
        </w:rPr>
        <w:t>plantearse como:</w:t>
      </w:r>
    </w:p>
    <w:p w:rsidR="001268C8" w:rsidRPr="004301A8" w:rsidRDefault="001268C8" w:rsidP="001268C8">
      <w:pPr>
        <w:autoSpaceDE w:val="0"/>
        <w:autoSpaceDN w:val="0"/>
        <w:adjustRightInd w:val="0"/>
        <w:spacing w:after="0" w:line="240" w:lineRule="auto"/>
        <w:ind w:firstLine="708"/>
        <w:jc w:val="both"/>
        <w:rPr>
          <w:rFonts w:cstheme="minorHAnsi"/>
        </w:rPr>
      </w:pPr>
    </w:p>
    <w:p w:rsidR="001268C8" w:rsidRPr="004301A8" w:rsidRDefault="004301A8" w:rsidP="001A1A52">
      <w:pPr>
        <w:autoSpaceDE w:val="0"/>
        <w:autoSpaceDN w:val="0"/>
        <w:adjustRightInd w:val="0"/>
        <w:spacing w:after="0"/>
        <w:jc w:val="both"/>
        <w:rPr>
          <w:rFonts w:cstheme="minorHAnsi"/>
        </w:rPr>
      </w:pPr>
      <w:r w:rsidRPr="004301A8">
        <w:rPr>
          <w:rFonts w:cstheme="minorHAnsi"/>
          <w:position w:val="-4"/>
        </w:rPr>
        <w:object w:dxaOrig="220" w:dyaOrig="240">
          <v:shape id="_x0000_i1104" type="#_x0000_t75" style="width:10.9pt;height:11.7pt" o:ole="">
            <v:imagedata r:id="rId163" o:title=""/>
          </v:shape>
          <o:OLEObject Type="Embed" ProgID="Equation.3" ShapeID="_x0000_i1104" DrawAspect="Content" ObjectID="_1380984071" r:id="rId170"/>
        </w:object>
      </w:r>
      <w:r w:rsidR="001268C8" w:rsidRPr="004301A8">
        <w:rPr>
          <w:rFonts w:cstheme="minorHAnsi"/>
        </w:rPr>
        <w:t xml:space="preserve">( </w:t>
      </w:r>
      <w:r w:rsidR="001268C8" w:rsidRPr="004301A8">
        <w:rPr>
          <w:rFonts w:cstheme="minorHAnsi"/>
          <w:i/>
        </w:rPr>
        <w:t>p</w:t>
      </w:r>
      <w:r w:rsidR="001268C8" w:rsidRPr="004301A8">
        <w:rPr>
          <w:rFonts w:cstheme="minorHAnsi"/>
        </w:rPr>
        <w:t xml:space="preserve"> + m) = ( </w:t>
      </w:r>
      <w:r w:rsidR="001268C8" w:rsidRPr="004301A8">
        <w:rPr>
          <w:rFonts w:cstheme="minorHAnsi"/>
          <w:i/>
        </w:rPr>
        <w:t>p</w:t>
      </w:r>
      <w:r w:rsidR="001268C8" w:rsidRPr="004301A8">
        <w:rPr>
          <w:rFonts w:cstheme="minorHAnsi"/>
        </w:rPr>
        <w:t xml:space="preserve"> + m −1)( </w:t>
      </w:r>
      <w:r w:rsidR="001268C8" w:rsidRPr="004301A8">
        <w:rPr>
          <w:rFonts w:cstheme="minorHAnsi"/>
          <w:i/>
        </w:rPr>
        <w:t>p</w:t>
      </w:r>
      <w:r w:rsidR="001268C8" w:rsidRPr="004301A8">
        <w:rPr>
          <w:rFonts w:cstheme="minorHAnsi"/>
        </w:rPr>
        <w:t xml:space="preserve"> + m − 2)( </w:t>
      </w:r>
      <w:r w:rsidR="001268C8" w:rsidRPr="004301A8">
        <w:rPr>
          <w:rFonts w:cstheme="minorHAnsi"/>
          <w:i/>
        </w:rPr>
        <w:t>p</w:t>
      </w:r>
      <w:r w:rsidR="001268C8" w:rsidRPr="004301A8">
        <w:rPr>
          <w:rFonts w:cstheme="minorHAnsi"/>
        </w:rPr>
        <w:t xml:space="preserve"> + m − </w:t>
      </w:r>
      <w:r>
        <w:rPr>
          <w:rFonts w:cstheme="minorHAnsi"/>
        </w:rPr>
        <w:t>3).........</w:t>
      </w:r>
      <w:r w:rsidR="001268C8" w:rsidRPr="004301A8">
        <w:rPr>
          <w:rFonts w:cstheme="minorHAnsi"/>
        </w:rPr>
        <w:t xml:space="preserve">...( </w:t>
      </w:r>
      <w:r w:rsidR="001268C8" w:rsidRPr="004301A8">
        <w:rPr>
          <w:rFonts w:cstheme="minorHAnsi"/>
          <w:i/>
        </w:rPr>
        <w:t>p</w:t>
      </w:r>
      <w:r w:rsidR="001268C8" w:rsidRPr="004301A8">
        <w:rPr>
          <w:rFonts w:cstheme="minorHAnsi"/>
        </w:rPr>
        <w:t xml:space="preserve"> + m − n)r( </w:t>
      </w:r>
      <w:r w:rsidR="001268C8" w:rsidRPr="004301A8">
        <w:rPr>
          <w:rFonts w:cstheme="minorHAnsi"/>
          <w:i/>
        </w:rPr>
        <w:t>p</w:t>
      </w:r>
      <w:r w:rsidR="001268C8" w:rsidRPr="004301A8">
        <w:rPr>
          <w:rFonts w:cstheme="minorHAnsi"/>
        </w:rPr>
        <w:t>)</w:t>
      </w:r>
    </w:p>
    <w:p w:rsidR="00601653" w:rsidRDefault="001268C8" w:rsidP="00A7459C">
      <w:pPr>
        <w:jc w:val="both"/>
        <w:rPr>
          <w:rFonts w:cstheme="minorHAnsi"/>
        </w:rPr>
      </w:pPr>
      <w:r w:rsidRPr="004301A8">
        <w:rPr>
          <w:rFonts w:cstheme="minorHAnsi"/>
        </w:rPr>
        <w:t xml:space="preserve">con 1 </w:t>
      </w:r>
      <w:r w:rsidR="001A1A52" w:rsidRPr="002204F3">
        <w:rPr>
          <w:position w:val="-4"/>
        </w:rPr>
        <w:object w:dxaOrig="200" w:dyaOrig="240">
          <v:shape id="_x0000_i1105" type="#_x0000_t75" style="width:10.05pt;height:11.7pt" o:ole="">
            <v:imagedata r:id="rId171" o:title=""/>
          </v:shape>
          <o:OLEObject Type="Embed" ProgID="Equation.3" ShapeID="_x0000_i1105" DrawAspect="Content" ObjectID="_1380984072" r:id="rId172"/>
        </w:object>
      </w:r>
      <w:r w:rsidRPr="004301A8">
        <w:rPr>
          <w:rFonts w:cstheme="minorHAnsi"/>
          <w:i/>
        </w:rPr>
        <w:t>p</w:t>
      </w:r>
      <w:r w:rsidRPr="004301A8">
        <w:rPr>
          <w:rFonts w:cstheme="minorHAnsi"/>
        </w:rPr>
        <w:t xml:space="preserve"> </w:t>
      </w:r>
      <w:r w:rsidR="001A1A52" w:rsidRPr="002204F3">
        <w:rPr>
          <w:position w:val="-4"/>
        </w:rPr>
        <w:object w:dxaOrig="200" w:dyaOrig="240">
          <v:shape id="_x0000_i1106" type="#_x0000_t75" style="width:10.05pt;height:11.7pt" o:ole="">
            <v:imagedata r:id="rId173" o:title=""/>
          </v:shape>
          <o:OLEObject Type="Embed" ProgID="Equation.3" ShapeID="_x0000_i1106" DrawAspect="Content" ObjectID="_1380984073" r:id="rId174"/>
        </w:object>
      </w:r>
      <w:r w:rsidRPr="004301A8">
        <w:rPr>
          <w:rFonts w:cstheme="minorHAnsi"/>
        </w:rPr>
        <w:t xml:space="preserve"> 1.99</w:t>
      </w:r>
    </w:p>
    <w:p w:rsidR="00396977" w:rsidRDefault="00396977" w:rsidP="00A7459C">
      <w:pPr>
        <w:jc w:val="both"/>
        <w:rPr>
          <w:rFonts w:cstheme="minorHAnsi"/>
        </w:rPr>
      </w:pPr>
    </w:p>
    <w:p w:rsidR="00396977" w:rsidRDefault="00396977" w:rsidP="00A7459C">
      <w:pPr>
        <w:jc w:val="both"/>
        <w:rPr>
          <w:rFonts w:cstheme="minorHAnsi"/>
        </w:rPr>
      </w:pPr>
    </w:p>
    <w:p w:rsidR="00396977" w:rsidRDefault="00396977" w:rsidP="00A7459C">
      <w:pPr>
        <w:jc w:val="both"/>
        <w:rPr>
          <w:rFonts w:cstheme="minorHAnsi"/>
        </w:rPr>
      </w:pPr>
    </w:p>
    <w:p w:rsidR="00BA68A3" w:rsidRDefault="00A7459C" w:rsidP="00800B64">
      <w:pPr>
        <w:spacing w:line="240" w:lineRule="auto"/>
        <w:jc w:val="both"/>
      </w:pPr>
      <w:r>
        <w:rPr>
          <w:rFonts w:cstheme="minorHAnsi"/>
        </w:rPr>
        <w:lastRenderedPageBreak/>
        <w:tab/>
        <w:t xml:space="preserve">Un ejemplo </w:t>
      </w:r>
      <w:r w:rsidR="00601653">
        <w:rPr>
          <w:rFonts w:cstheme="minorHAnsi"/>
        </w:rPr>
        <w:t xml:space="preserve">para aclarar </w:t>
      </w:r>
      <w:r w:rsidR="00BA68A3">
        <w:rPr>
          <w:rFonts w:cstheme="minorHAnsi"/>
        </w:rPr>
        <w:t xml:space="preserve">cómo se obtienen los valores </w:t>
      </w:r>
      <w:r w:rsidR="00601653">
        <w:rPr>
          <w:rFonts w:cstheme="minorHAnsi"/>
        </w:rPr>
        <w:t xml:space="preserve"> </w:t>
      </w:r>
      <w:r w:rsidR="008A6919" w:rsidRPr="002204F3">
        <w:rPr>
          <w:position w:val="-10"/>
        </w:rPr>
        <w:object w:dxaOrig="2100" w:dyaOrig="360">
          <v:shape id="_x0000_i1107" type="#_x0000_t75" style="width:104.65pt;height:18.4pt" o:ole="">
            <v:imagedata r:id="rId175" o:title=""/>
          </v:shape>
          <o:OLEObject Type="Embed" ProgID="Equation.3" ShapeID="_x0000_i1107" DrawAspect="Content" ObjectID="_1380984074" r:id="rId176"/>
        </w:object>
      </w:r>
      <w:r w:rsidR="00BA68A3">
        <w:t xml:space="preserve">, que es la </w:t>
      </w:r>
      <w:r w:rsidR="00F42D37">
        <w:t xml:space="preserve">parte más compleja dentro de la </w:t>
      </w:r>
      <w:r w:rsidR="00BA68A3">
        <w:t>expresión</w:t>
      </w:r>
      <w:r w:rsidR="003F3648">
        <w:t>, es el siguiente:</w:t>
      </w:r>
    </w:p>
    <w:p w:rsidR="003F3648" w:rsidRDefault="003F3648" w:rsidP="003F3648">
      <w:pPr>
        <w:spacing w:line="240" w:lineRule="auto"/>
        <w:jc w:val="both"/>
        <w:rPr>
          <w:rFonts w:cstheme="minorHAnsi"/>
          <w:i/>
        </w:rPr>
      </w:pPr>
      <w:r>
        <w:t xml:space="preserve">Si </w:t>
      </w:r>
      <w:r w:rsidR="00DA531C" w:rsidRPr="00B87051">
        <w:rPr>
          <w:position w:val="-10"/>
        </w:rPr>
        <w:object w:dxaOrig="760" w:dyaOrig="320">
          <v:shape id="_x0000_i1108" type="#_x0000_t75" style="width:37.65pt;height:15.9pt" o:ole="">
            <v:imagedata r:id="rId177" o:title=""/>
          </v:shape>
          <o:OLEObject Type="Embed" ProgID="Equation.3" ShapeID="_x0000_i1108" DrawAspect="Content" ObjectID="_1380984075" r:id="rId178"/>
        </w:object>
      </w:r>
      <w:r w:rsidR="008A6919">
        <w:t>:</w:t>
      </w:r>
    </w:p>
    <w:p w:rsidR="00280393" w:rsidRDefault="00280393" w:rsidP="00280393">
      <w:pPr>
        <w:spacing w:line="240" w:lineRule="auto"/>
        <w:ind w:firstLine="708"/>
        <w:jc w:val="both"/>
        <w:rPr>
          <w:rFonts w:cstheme="minorHAnsi"/>
        </w:rPr>
      </w:pPr>
      <w:r>
        <w:rPr>
          <w:rFonts w:cstheme="minorHAnsi"/>
        </w:rPr>
        <w:t xml:space="preserve">Para </w:t>
      </w:r>
      <w:r w:rsidRPr="00B87051">
        <w:rPr>
          <w:position w:val="-10"/>
        </w:rPr>
        <w:object w:dxaOrig="1180" w:dyaOrig="340">
          <v:shape id="_x0000_i1109" type="#_x0000_t75" style="width:58.6pt;height:16.75pt" o:ole="">
            <v:imagedata r:id="rId179" o:title=""/>
          </v:shape>
          <o:OLEObject Type="Embed" ProgID="Equation.3" ShapeID="_x0000_i1109" DrawAspect="Content" ObjectID="_1380984076" r:id="rId180"/>
        </w:object>
      </w:r>
      <w:r>
        <w:rPr>
          <w:position w:val="-10"/>
        </w:rPr>
        <w:t xml:space="preserve"> </w:t>
      </w:r>
      <w:r w:rsidR="00E86CDF" w:rsidRPr="00280393">
        <w:rPr>
          <w:rFonts w:cstheme="minorHAnsi"/>
        </w:rPr>
        <w:t>entonces al buscar en la tabla de valores de la función Gamma</w:t>
      </w:r>
      <w:r>
        <w:rPr>
          <w:rFonts w:cstheme="minorHAnsi"/>
        </w:rPr>
        <w:t xml:space="preserve"> (</w:t>
      </w:r>
      <w:r w:rsidRPr="008541B0">
        <w:rPr>
          <w:position w:val="-4"/>
        </w:rPr>
        <w:object w:dxaOrig="220" w:dyaOrig="240">
          <v:shape id="_x0000_i1110" type="#_x0000_t75" style="width:10.9pt;height:11.7pt" o:ole="">
            <v:imagedata r:id="rId181" o:title=""/>
          </v:shape>
          <o:OLEObject Type="Embed" ProgID="Equation.3" ShapeID="_x0000_i1110" DrawAspect="Content" ObjectID="_1380984077" r:id="rId182"/>
        </w:object>
      </w:r>
      <w:r>
        <w:t>)</w:t>
      </w:r>
      <w:r>
        <w:rPr>
          <w:rFonts w:cstheme="minorHAnsi"/>
        </w:rPr>
        <w:t xml:space="preserve"> </w:t>
      </w:r>
      <w:r w:rsidR="000E2F0B" w:rsidRPr="00280393">
        <w:rPr>
          <w:rFonts w:cstheme="minorHAnsi"/>
        </w:rPr>
        <w:t xml:space="preserve"> de 1,6</w:t>
      </w:r>
      <w:r w:rsidR="008A6919" w:rsidRPr="00280393">
        <w:rPr>
          <w:rFonts w:cstheme="minorHAnsi"/>
        </w:rPr>
        <w:t xml:space="preserve">, se obtiene </w:t>
      </w:r>
      <w:r w:rsidRPr="00B87051">
        <w:rPr>
          <w:position w:val="-10"/>
        </w:rPr>
        <w:object w:dxaOrig="1600" w:dyaOrig="340">
          <v:shape id="_x0000_i1111" type="#_x0000_t75" style="width:80.35pt;height:16.75pt" o:ole="">
            <v:imagedata r:id="rId183" o:title=""/>
          </v:shape>
          <o:OLEObject Type="Embed" ProgID="Equation.3" ShapeID="_x0000_i1111" DrawAspect="Content" ObjectID="_1380984078" r:id="rId184"/>
        </w:object>
      </w:r>
      <w:r w:rsidRPr="00280393">
        <w:rPr>
          <w:rFonts w:cstheme="minorHAnsi"/>
        </w:rPr>
        <w:t xml:space="preserve">, por lo </w:t>
      </w:r>
      <w:r w:rsidR="008A6919" w:rsidRPr="00280393">
        <w:rPr>
          <w:rFonts w:cstheme="minorHAnsi"/>
        </w:rPr>
        <w:t xml:space="preserve">tanto </w:t>
      </w:r>
      <w:r w:rsidRPr="00B87051">
        <w:rPr>
          <w:position w:val="-10"/>
        </w:rPr>
        <w:object w:dxaOrig="2700" w:dyaOrig="380">
          <v:shape id="_x0000_i1112" type="#_x0000_t75" style="width:134.8pt;height:19.25pt" o:ole="">
            <v:imagedata r:id="rId185" o:title=""/>
          </v:shape>
          <o:OLEObject Type="Embed" ProgID="Equation.3" ShapeID="_x0000_i1112" DrawAspect="Content" ObjectID="_1380984079" r:id="rId186"/>
        </w:object>
      </w:r>
      <w:r>
        <w:rPr>
          <w:rFonts w:cstheme="minorHAnsi"/>
        </w:rPr>
        <w:t>.</w:t>
      </w:r>
    </w:p>
    <w:p w:rsidR="00BD0775" w:rsidRDefault="00280393" w:rsidP="00BD0775">
      <w:pPr>
        <w:spacing w:line="240" w:lineRule="auto"/>
        <w:ind w:firstLine="708"/>
        <w:jc w:val="both"/>
      </w:pPr>
      <w:r>
        <w:rPr>
          <w:rFonts w:cstheme="minorHAnsi"/>
        </w:rPr>
        <w:t xml:space="preserve">Y para este caso </w:t>
      </w:r>
      <w:r w:rsidRPr="00B87051">
        <w:rPr>
          <w:position w:val="-10"/>
        </w:rPr>
        <w:object w:dxaOrig="1359" w:dyaOrig="340">
          <v:shape id="_x0000_i1113" type="#_x0000_t75" style="width:67.8pt;height:16.75pt" o:ole="">
            <v:imagedata r:id="rId187" o:title=""/>
          </v:shape>
          <o:OLEObject Type="Embed" ProgID="Equation.3" ShapeID="_x0000_i1113" DrawAspect="Content" ObjectID="_1380984080" r:id="rId188"/>
        </w:object>
      </w:r>
      <w:r>
        <w:rPr>
          <w:rFonts w:cstheme="minorHAnsi"/>
        </w:rPr>
        <w:t>entonces como el valor</w:t>
      </w:r>
      <w:r w:rsidRPr="008541B0">
        <w:rPr>
          <w:position w:val="-4"/>
        </w:rPr>
        <w:object w:dxaOrig="220" w:dyaOrig="240">
          <v:shape id="_x0000_i1114" type="#_x0000_t75" style="width:10.9pt;height:11.7pt" o:ole="">
            <v:imagedata r:id="rId181" o:title=""/>
          </v:shape>
          <o:OLEObject Type="Embed" ProgID="Equation.3" ShapeID="_x0000_i1114" DrawAspect="Content" ObjectID="_1380984081" r:id="rId189"/>
        </w:object>
      </w:r>
      <w:r>
        <w:t>de 2,2 no se encuentra en la tabla se procede</w:t>
      </w:r>
      <w:r w:rsidR="00BD0775">
        <w:t xml:space="preserve"> a descomponer de esta forma</w:t>
      </w:r>
      <w:r w:rsidR="00C24CF5">
        <w:t>:</w:t>
      </w:r>
      <w:r w:rsidR="00BD0775" w:rsidRPr="00BD0775">
        <w:rPr>
          <w:position w:val="-10"/>
        </w:rPr>
        <w:t xml:space="preserve"> </w:t>
      </w:r>
      <w:r w:rsidR="00BD0775" w:rsidRPr="00B87051">
        <w:rPr>
          <w:position w:val="-10"/>
        </w:rPr>
        <w:object w:dxaOrig="4780" w:dyaOrig="340">
          <v:shape id="_x0000_i1115" type="#_x0000_t75" style="width:238.6pt;height:17.6pt" o:ole="">
            <v:imagedata r:id="rId190" o:title=""/>
          </v:shape>
          <o:OLEObject Type="Embed" ProgID="Equation.3" ShapeID="_x0000_i1115" DrawAspect="Content" ObjectID="_1380984082" r:id="rId191"/>
        </w:object>
      </w:r>
      <w:r w:rsidR="00C24CF5">
        <w:t xml:space="preserve"> </w:t>
      </w:r>
    </w:p>
    <w:p w:rsidR="00545913" w:rsidRDefault="00D71D9F" w:rsidP="00545913">
      <w:pPr>
        <w:spacing w:line="240" w:lineRule="auto"/>
        <w:ind w:firstLine="708"/>
        <w:jc w:val="both"/>
      </w:pPr>
      <w:r>
        <w:t xml:space="preserve">Por lo tanto </w:t>
      </w:r>
      <w:r w:rsidR="00BD0775">
        <w:t xml:space="preserve">para despejar </w:t>
      </w:r>
      <w:r w:rsidR="00BD0775" w:rsidRPr="008541B0">
        <w:rPr>
          <w:position w:val="-6"/>
        </w:rPr>
        <w:object w:dxaOrig="200" w:dyaOrig="220">
          <v:shape id="_x0000_i1116" type="#_x0000_t75" style="width:10.05pt;height:10.9pt" o:ole="">
            <v:imagedata r:id="rId192" o:title=""/>
          </v:shape>
          <o:OLEObject Type="Embed" ProgID="Equation.3" ShapeID="_x0000_i1116" DrawAspect="Content" ObjectID="_1380984083" r:id="rId193"/>
        </w:object>
      </w:r>
      <w:r w:rsidR="00BD0775">
        <w:t>la ecuación fi</w:t>
      </w:r>
      <w:r w:rsidR="00545913">
        <w:t xml:space="preserve">nal queda de la siguiente forma: </w:t>
      </w:r>
    </w:p>
    <w:p w:rsidR="00545913" w:rsidRPr="00545913" w:rsidRDefault="00545913" w:rsidP="00545913">
      <w:pPr>
        <w:spacing w:line="240" w:lineRule="auto"/>
        <w:ind w:firstLine="708"/>
        <w:jc w:val="both"/>
      </w:pPr>
      <w:r w:rsidRPr="00545913">
        <w:rPr>
          <w:rFonts w:cstheme="minorHAnsi"/>
          <w:bCs/>
          <w:position w:val="-28"/>
        </w:rPr>
        <w:object w:dxaOrig="3379" w:dyaOrig="820">
          <v:shape id="_x0000_i1117" type="#_x0000_t75" style="width:177.5pt;height:42.7pt" o:ole="">
            <v:imagedata r:id="rId194" o:title=""/>
          </v:shape>
          <o:OLEObject Type="Embed" ProgID="Equation.3" ShapeID="_x0000_i1117" DrawAspect="Content" ObjectID="_1380984084" r:id="rId195"/>
        </w:object>
      </w:r>
    </w:p>
    <w:p w:rsidR="00D71D9F" w:rsidRDefault="00D71D9F" w:rsidP="00D71D9F">
      <w:pPr>
        <w:spacing w:after="0" w:line="240" w:lineRule="auto"/>
        <w:ind w:firstLine="708"/>
        <w:jc w:val="both"/>
      </w:pPr>
      <w:r>
        <w:t>Como último punto para despejar</w:t>
      </w:r>
      <w:r w:rsidRPr="003D7138">
        <w:rPr>
          <w:position w:val="-10"/>
        </w:rPr>
        <w:object w:dxaOrig="320" w:dyaOrig="340">
          <v:shape id="_x0000_i1118" type="#_x0000_t75" style="width:15.9pt;height:16.75pt" o:ole="">
            <v:imagedata r:id="rId129" o:title=""/>
          </v:shape>
          <o:OLEObject Type="Embed" ProgID="Equation.3" ShapeID="_x0000_i1118" DrawAspect="Content" ObjectID="_1380984085" r:id="rId196"/>
        </w:object>
      </w:r>
      <w:r>
        <w:t xml:space="preserve">solo se debe considerar los valores ya obtenidos anteriormente e incluir </w:t>
      </w:r>
      <w:r w:rsidRPr="00104942">
        <w:rPr>
          <w:position w:val="-6"/>
        </w:rPr>
        <w:object w:dxaOrig="200" w:dyaOrig="300">
          <v:shape id="_x0000_i1119" type="#_x0000_t75" style="width:10.05pt;height:15.05pt" o:ole="">
            <v:imagedata r:id="rId37" o:title=""/>
          </v:shape>
          <o:OLEObject Type="Embed" ProgID="Equation.3" ShapeID="_x0000_i1119" DrawAspect="Content" ObjectID="_1380984086" r:id="rId197"/>
        </w:object>
      </w:r>
      <w:r w:rsidRPr="00104942">
        <w:t>: Media muestral</w:t>
      </w:r>
      <w:r>
        <w:t xml:space="preserve"> del total de los datos</w:t>
      </w:r>
      <w:r w:rsidRPr="00104942">
        <w:t>.</w:t>
      </w:r>
    </w:p>
    <w:p w:rsidR="00D71D9F" w:rsidRDefault="00D71D9F" w:rsidP="00D71D9F">
      <w:pPr>
        <w:spacing w:after="0" w:line="240" w:lineRule="auto"/>
        <w:ind w:firstLine="708"/>
        <w:jc w:val="both"/>
      </w:pPr>
    </w:p>
    <w:p w:rsidR="00D71D9F" w:rsidRDefault="00D71D9F" w:rsidP="00D71D9F">
      <w:pPr>
        <w:spacing w:after="0" w:line="240" w:lineRule="auto"/>
        <w:ind w:firstLine="708"/>
        <w:jc w:val="both"/>
        <w:rPr>
          <w:rFonts w:cstheme="minorHAnsi"/>
        </w:rPr>
      </w:pPr>
      <w:r w:rsidRPr="00FF1008">
        <w:rPr>
          <w:rFonts w:cstheme="minorHAnsi"/>
          <w:bCs/>
          <w:position w:val="-26"/>
        </w:rPr>
        <w:object w:dxaOrig="1740" w:dyaOrig="639">
          <v:shape id="_x0000_i1120" type="#_x0000_t75" style="width:85.4pt;height:31pt" o:ole="">
            <v:imagedata r:id="rId135" o:title=""/>
          </v:shape>
          <o:OLEObject Type="Embed" ProgID="Equation.3" ShapeID="_x0000_i1120" DrawAspect="Content" ObjectID="_1380984087" r:id="rId198"/>
        </w:object>
      </w:r>
    </w:p>
    <w:p w:rsidR="00D71D9F" w:rsidRDefault="00D71D9F" w:rsidP="00545913">
      <w:pPr>
        <w:spacing w:after="0" w:line="240" w:lineRule="auto"/>
        <w:jc w:val="both"/>
        <w:rPr>
          <w:rFonts w:cstheme="minorHAnsi"/>
        </w:rPr>
      </w:pPr>
    </w:p>
    <w:p w:rsidR="00545913" w:rsidRPr="00184B05" w:rsidRDefault="00545913" w:rsidP="00C12482">
      <w:pPr>
        <w:spacing w:after="0" w:line="240" w:lineRule="auto"/>
        <w:ind w:firstLine="708"/>
        <w:jc w:val="both"/>
        <w:rPr>
          <w:rFonts w:cstheme="minorHAnsi"/>
        </w:rPr>
      </w:pPr>
      <w:r w:rsidRPr="00545913">
        <w:rPr>
          <w:rFonts w:cstheme="minorHAnsi"/>
        </w:rPr>
        <w:lastRenderedPageBreak/>
        <w:t>A continuación se presentan los</w:t>
      </w:r>
      <w:r>
        <w:rPr>
          <w:rFonts w:cstheme="minorHAnsi"/>
          <w:b/>
        </w:rPr>
        <w:t xml:space="preserve"> </w:t>
      </w:r>
      <w:r w:rsidRPr="003D7138">
        <w:rPr>
          <w:rFonts w:cstheme="minorHAnsi"/>
        </w:rPr>
        <w:t>parámetros</w:t>
      </w:r>
      <w:r>
        <w:rPr>
          <w:rFonts w:cstheme="minorHAnsi"/>
        </w:rPr>
        <w:t xml:space="preserve"> </w:t>
      </w:r>
      <w:r w:rsidRPr="003D7138">
        <w:rPr>
          <w:position w:val="-6"/>
        </w:rPr>
        <w:object w:dxaOrig="200" w:dyaOrig="220">
          <v:shape id="_x0000_i1121" type="#_x0000_t75" style="width:10.05pt;height:10.9pt" o:ole="">
            <v:imagedata r:id="rId127" o:title=""/>
          </v:shape>
          <o:OLEObject Type="Embed" ProgID="Equation.3" ShapeID="_x0000_i1121" DrawAspect="Content" ObjectID="_1380984088" r:id="rId199"/>
        </w:object>
      </w:r>
      <w:r w:rsidRPr="003D7138">
        <w:rPr>
          <w:rFonts w:cstheme="minorHAnsi"/>
          <w:snapToGrid w:val="0"/>
        </w:rPr>
        <w:t>,</w:t>
      </w:r>
      <w:r w:rsidRPr="003D7138">
        <w:rPr>
          <w:position w:val="-10"/>
        </w:rPr>
        <w:object w:dxaOrig="240" w:dyaOrig="260">
          <v:shape id="_x0000_i1122" type="#_x0000_t75" style="width:11.7pt;height:13.4pt" o:ole="">
            <v:imagedata r:id="rId125" o:title=""/>
          </v:shape>
          <o:OLEObject Type="Embed" ProgID="Equation.3" ShapeID="_x0000_i1122" DrawAspect="Content" ObjectID="_1380984089" r:id="rId200"/>
        </w:object>
      </w:r>
      <w:r>
        <w:rPr>
          <w:position w:val="-10"/>
        </w:rPr>
        <w:t xml:space="preserve"> </w:t>
      </w:r>
      <w:r w:rsidRPr="003D7138">
        <w:rPr>
          <w:rFonts w:cstheme="minorHAnsi"/>
          <w:snapToGrid w:val="0"/>
        </w:rPr>
        <w:t>y</w:t>
      </w:r>
      <w:r>
        <w:rPr>
          <w:rFonts w:cstheme="minorHAnsi"/>
          <w:snapToGrid w:val="0"/>
        </w:rPr>
        <w:t xml:space="preserve"> </w:t>
      </w:r>
      <w:r w:rsidRPr="003D7138">
        <w:rPr>
          <w:position w:val="-10"/>
        </w:rPr>
        <w:object w:dxaOrig="320" w:dyaOrig="340">
          <v:shape id="_x0000_i1123" type="#_x0000_t75" style="width:15.9pt;height:16.75pt" o:ole="">
            <v:imagedata r:id="rId129" o:title=""/>
          </v:shape>
          <o:OLEObject Type="Embed" ProgID="Equation.3" ShapeID="_x0000_i1123" DrawAspect="Content" ObjectID="_1380984090" r:id="rId201"/>
        </w:object>
      </w:r>
      <w:r>
        <w:rPr>
          <w:rFonts w:cstheme="minorHAnsi"/>
        </w:rPr>
        <w:t xml:space="preserve">.      </w:t>
      </w:r>
      <w:r w:rsidRPr="003D7138">
        <w:rPr>
          <w:rFonts w:cstheme="minorHAnsi"/>
          <w:snapToGrid w:val="0"/>
        </w:rPr>
        <w:t xml:space="preserve"> </w:t>
      </w:r>
    </w:p>
    <w:p w:rsidR="00545913" w:rsidRDefault="00545913" w:rsidP="001B2391">
      <w:pPr>
        <w:spacing w:after="0"/>
        <w:jc w:val="both"/>
        <w:rPr>
          <w:rFonts w:cstheme="minorHAnsi"/>
          <w:b/>
        </w:rPr>
      </w:pPr>
    </w:p>
    <w:p w:rsidR="001B2391" w:rsidRDefault="001B2391" w:rsidP="001B2391">
      <w:pPr>
        <w:spacing w:after="0"/>
        <w:jc w:val="both"/>
        <w:rPr>
          <w:rFonts w:cstheme="minorHAnsi"/>
          <w:b/>
          <w:i/>
          <w:highlight w:val="yellow"/>
        </w:rPr>
      </w:pPr>
      <w:r w:rsidRPr="00184B05">
        <w:rPr>
          <w:rFonts w:cstheme="minorHAnsi"/>
          <w:b/>
        </w:rPr>
        <w:t xml:space="preserve">Tabla </w:t>
      </w:r>
      <w:r>
        <w:rPr>
          <w:rFonts w:cstheme="minorHAnsi"/>
          <w:b/>
        </w:rPr>
        <w:t>N° 6</w:t>
      </w:r>
      <w:r w:rsidRPr="00184B05">
        <w:rPr>
          <w:rFonts w:cstheme="minorHAnsi"/>
          <w:b/>
        </w:rPr>
        <w:t xml:space="preserve">: </w:t>
      </w:r>
      <w:r>
        <w:rPr>
          <w:rFonts w:cstheme="minorHAnsi"/>
          <w:b/>
        </w:rPr>
        <w:t>Parámetros Goodrich</w:t>
      </w:r>
    </w:p>
    <w:p w:rsidR="00E51D9E" w:rsidRPr="00184B05" w:rsidRDefault="00545913" w:rsidP="001D591E">
      <w:pPr>
        <w:spacing w:after="0" w:line="240" w:lineRule="auto"/>
        <w:jc w:val="both"/>
        <w:rPr>
          <w:rFonts w:cstheme="minorHAnsi"/>
        </w:rPr>
      </w:pPr>
      <w:r w:rsidRPr="003D7138">
        <w:rPr>
          <w:rFonts w:cstheme="minorHAnsi"/>
        </w:rPr>
        <w:t xml:space="preserve"> </w:t>
      </w:r>
      <w:r w:rsidR="001B2391" w:rsidRPr="001B2391">
        <w:rPr>
          <w:noProof/>
          <w:lang w:eastAsia="es-CL"/>
        </w:rPr>
        <w:drawing>
          <wp:inline distT="0" distB="0" distL="0" distR="0">
            <wp:extent cx="1477645" cy="584835"/>
            <wp:effectExtent l="19050" t="19050" r="27305" b="2476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2" cstate="print"/>
                    <a:srcRect/>
                    <a:stretch>
                      <a:fillRect/>
                    </a:stretch>
                  </pic:blipFill>
                  <pic:spPr bwMode="auto">
                    <a:xfrm>
                      <a:off x="0" y="0"/>
                      <a:ext cx="1477645" cy="584835"/>
                    </a:xfrm>
                    <a:prstGeom prst="rect">
                      <a:avLst/>
                    </a:prstGeom>
                    <a:noFill/>
                    <a:ln w="9525">
                      <a:solidFill>
                        <a:schemeClr val="tx1"/>
                      </a:solidFill>
                      <a:miter lim="800000"/>
                      <a:headEnd/>
                      <a:tailEnd/>
                    </a:ln>
                  </pic:spPr>
                </pic:pic>
              </a:graphicData>
            </a:graphic>
          </wp:inline>
        </w:drawing>
      </w:r>
    </w:p>
    <w:p w:rsidR="00E51D9E" w:rsidRPr="00184B05" w:rsidRDefault="00E51D9E" w:rsidP="001D591E">
      <w:pPr>
        <w:spacing w:after="0" w:line="240" w:lineRule="auto"/>
        <w:jc w:val="both"/>
        <w:rPr>
          <w:rFonts w:cstheme="minorHAnsi"/>
        </w:rPr>
      </w:pPr>
    </w:p>
    <w:p w:rsidR="00FA7641" w:rsidRDefault="00FA7641" w:rsidP="00C12482">
      <w:pPr>
        <w:spacing w:after="0"/>
        <w:ind w:firstLine="708"/>
        <w:jc w:val="both"/>
        <w:rPr>
          <w:rFonts w:cstheme="minorHAnsi"/>
        </w:rPr>
      </w:pPr>
      <w:r>
        <w:rPr>
          <w:rFonts w:cstheme="minorHAnsi"/>
        </w:rPr>
        <w:t>De acuerdo a</w:t>
      </w:r>
      <w:r w:rsidRPr="00FD38B9">
        <w:rPr>
          <w:rFonts w:cstheme="minorHAnsi"/>
        </w:rPr>
        <w:t xml:space="preserve"> la </w:t>
      </w:r>
      <w:r w:rsidR="009B3A66">
        <w:rPr>
          <w:rFonts w:cstheme="minorHAnsi"/>
          <w:b/>
        </w:rPr>
        <w:t>ecuación</w:t>
      </w:r>
      <w:r w:rsidRPr="006B327B">
        <w:rPr>
          <w:rFonts w:cstheme="minorHAnsi"/>
          <w:b/>
        </w:rPr>
        <w:t xml:space="preserve"> </w:t>
      </w:r>
      <w:r>
        <w:rPr>
          <w:rFonts w:cstheme="minorHAnsi"/>
          <w:b/>
        </w:rPr>
        <w:t>2</w:t>
      </w:r>
      <w:r w:rsidRPr="006B327B">
        <w:rPr>
          <w:rFonts w:cstheme="minorHAnsi"/>
        </w:rPr>
        <w:t xml:space="preserve">, </w:t>
      </w:r>
      <w:r>
        <w:rPr>
          <w:rFonts w:cstheme="minorHAnsi"/>
        </w:rPr>
        <w:t>y considerando los</w:t>
      </w:r>
      <w:r w:rsidRPr="006B327B">
        <w:rPr>
          <w:rFonts w:cstheme="minorHAnsi"/>
        </w:rPr>
        <w:t xml:space="preserve"> parámetros</w:t>
      </w:r>
      <w:r>
        <w:rPr>
          <w:rFonts w:cstheme="minorHAnsi"/>
        </w:rPr>
        <w:t xml:space="preserve"> calculados recientemente la frecuencia </w:t>
      </w:r>
      <w:r w:rsidR="0092152B">
        <w:rPr>
          <w:rFonts w:cstheme="minorHAnsi"/>
        </w:rPr>
        <w:t>Teórica</w:t>
      </w:r>
      <w:r>
        <w:rPr>
          <w:rFonts w:cstheme="minorHAnsi"/>
        </w:rPr>
        <w:t xml:space="preserve"> queda expresada de la siguiente forma:</w:t>
      </w:r>
    </w:p>
    <w:p w:rsidR="00EA5E03" w:rsidRDefault="00522469" w:rsidP="001D591E">
      <w:pPr>
        <w:spacing w:after="0" w:line="240" w:lineRule="auto"/>
        <w:jc w:val="both"/>
        <w:rPr>
          <w:rFonts w:cstheme="minorHAnsi"/>
        </w:rPr>
      </w:pPr>
      <w:r>
        <w:rPr>
          <w:rFonts w:cstheme="minorHAnsi"/>
          <w:noProof/>
          <w:lang w:eastAsia="es-CL"/>
        </w:rPr>
        <w:pict>
          <v:shape id="_x0000_s1151" type="#_x0000_t75" style="position:absolute;left:0;text-align:left;margin-left:7.05pt;margin-top:12.35pt;width:249.85pt;height:29.4pt;z-index:251696128">
            <v:imagedata r:id="rId203" o:title=""/>
          </v:shape>
          <o:OLEObject Type="Embed" ProgID="Equation.3" ShapeID="_x0000_s1151" DrawAspect="Content" ObjectID="_1380984172" r:id="rId204"/>
        </w:pict>
      </w:r>
    </w:p>
    <w:p w:rsidR="00EA5E03" w:rsidRDefault="00EA5E03" w:rsidP="001D591E">
      <w:pPr>
        <w:spacing w:after="0" w:line="240" w:lineRule="auto"/>
        <w:jc w:val="both"/>
        <w:rPr>
          <w:rFonts w:cstheme="minorHAnsi"/>
        </w:rPr>
      </w:pPr>
    </w:p>
    <w:p w:rsidR="00CE442A" w:rsidRDefault="00CE442A" w:rsidP="001D591E">
      <w:pPr>
        <w:spacing w:after="0" w:line="240" w:lineRule="auto"/>
        <w:jc w:val="both"/>
        <w:rPr>
          <w:rFonts w:cstheme="minorHAnsi"/>
        </w:rPr>
      </w:pPr>
    </w:p>
    <w:p w:rsidR="002C77D1" w:rsidRDefault="002C77D1" w:rsidP="001D591E">
      <w:pPr>
        <w:spacing w:after="0" w:line="240" w:lineRule="auto"/>
        <w:jc w:val="both"/>
        <w:rPr>
          <w:rFonts w:cstheme="minorHAnsi"/>
        </w:rPr>
      </w:pPr>
    </w:p>
    <w:p w:rsidR="009B3A66" w:rsidRDefault="009B3A66" w:rsidP="00C12482">
      <w:pPr>
        <w:spacing w:after="0" w:line="240" w:lineRule="auto"/>
        <w:ind w:firstLine="708"/>
        <w:jc w:val="both"/>
        <w:rPr>
          <w:rFonts w:cstheme="minorHAnsi"/>
        </w:rPr>
      </w:pPr>
      <w:r>
        <w:rPr>
          <w:rFonts w:cstheme="minorHAnsi"/>
        </w:rPr>
        <w:t>La frecuencia relativa se obtiene de igual forma que en el ejercicio anterior, considerando:</w:t>
      </w:r>
    </w:p>
    <w:p w:rsidR="009B3A66" w:rsidRDefault="009B3A66" w:rsidP="00C12482">
      <w:pPr>
        <w:spacing w:after="0" w:line="240" w:lineRule="auto"/>
        <w:ind w:firstLine="708"/>
        <w:jc w:val="both"/>
        <w:rPr>
          <w:rFonts w:cstheme="minorHAnsi"/>
        </w:rPr>
      </w:pPr>
    </w:p>
    <w:p w:rsidR="009B3A66" w:rsidRDefault="009B3A66" w:rsidP="009B3A66">
      <w:pPr>
        <w:pStyle w:val="Sinespaciado"/>
        <w:jc w:val="both"/>
      </w:pPr>
      <w:r w:rsidRPr="00FD38B9">
        <w:rPr>
          <w:noProof/>
          <w:lang w:eastAsia="es-CL"/>
        </w:rPr>
        <w:drawing>
          <wp:inline distT="0" distB="0" distL="0" distR="0">
            <wp:extent cx="1095375" cy="478155"/>
            <wp:effectExtent l="19050" t="19050" r="28575" b="17145"/>
            <wp:docPr id="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srcRect/>
                    <a:stretch>
                      <a:fillRect/>
                    </a:stretch>
                  </pic:blipFill>
                  <pic:spPr bwMode="auto">
                    <a:xfrm>
                      <a:off x="0" y="0"/>
                      <a:ext cx="1095375" cy="478155"/>
                    </a:xfrm>
                    <a:prstGeom prst="rect">
                      <a:avLst/>
                    </a:prstGeom>
                    <a:noFill/>
                    <a:ln w="9525">
                      <a:solidFill>
                        <a:schemeClr val="tx1"/>
                      </a:solidFill>
                      <a:miter lim="800000"/>
                      <a:headEnd/>
                      <a:tailEnd/>
                    </a:ln>
                  </pic:spPr>
                </pic:pic>
              </a:graphicData>
            </a:graphic>
          </wp:inline>
        </w:drawing>
      </w:r>
      <w:r>
        <w:t xml:space="preserve"> (Ecuación 5)</w:t>
      </w:r>
    </w:p>
    <w:p w:rsidR="0029538A" w:rsidRDefault="0029538A" w:rsidP="009B3A66">
      <w:pPr>
        <w:pStyle w:val="Sinespaciado"/>
        <w:jc w:val="both"/>
      </w:pPr>
    </w:p>
    <w:p w:rsidR="0029538A" w:rsidRPr="00FD38B9" w:rsidRDefault="0029538A" w:rsidP="0029538A">
      <w:pPr>
        <w:pStyle w:val="Sinespaciado"/>
        <w:jc w:val="both"/>
      </w:pPr>
      <w:r w:rsidRPr="00FD38B9">
        <w:t>Donde:</w:t>
      </w:r>
    </w:p>
    <w:p w:rsidR="0029538A" w:rsidRPr="00FD38B9" w:rsidRDefault="0029538A" w:rsidP="0029538A">
      <w:pPr>
        <w:pStyle w:val="Sinespaciado"/>
        <w:jc w:val="both"/>
      </w:pPr>
    </w:p>
    <w:p w:rsidR="0029538A" w:rsidRPr="00FD38B9" w:rsidRDefault="0029538A" w:rsidP="0029538A">
      <w:pPr>
        <w:pStyle w:val="Sinespaciado"/>
        <w:jc w:val="both"/>
      </w:pPr>
      <w:r w:rsidRPr="00FD38B9">
        <w:rPr>
          <w:b/>
        </w:rPr>
        <w:t>F</w:t>
      </w:r>
      <w:r w:rsidRPr="00FD38B9">
        <w:rPr>
          <w:b/>
          <w:vertAlign w:val="subscript"/>
        </w:rPr>
        <w:t>n</w:t>
      </w:r>
      <w:r w:rsidRPr="00FD38B9">
        <w:rPr>
          <w:b/>
        </w:rPr>
        <w:t>(X)</w:t>
      </w:r>
      <w:r w:rsidRPr="00FD38B9">
        <w:tab/>
        <w:t xml:space="preserve">   =   Frecuencia Observada Acumulada.</w:t>
      </w:r>
    </w:p>
    <w:p w:rsidR="0029538A" w:rsidRPr="00FD38B9" w:rsidRDefault="0029538A" w:rsidP="0029538A">
      <w:pPr>
        <w:pStyle w:val="Sinespaciado"/>
        <w:jc w:val="both"/>
      </w:pPr>
      <w:r w:rsidRPr="00FD38B9">
        <w:rPr>
          <w:b/>
        </w:rPr>
        <w:t>n</w:t>
      </w:r>
      <w:r w:rsidRPr="00FD38B9">
        <w:tab/>
        <w:t xml:space="preserve">   =   Número del dato n.</w:t>
      </w:r>
    </w:p>
    <w:p w:rsidR="005B526C" w:rsidRDefault="0029538A" w:rsidP="0029538A">
      <w:pPr>
        <w:pStyle w:val="Sinespaciado"/>
        <w:jc w:val="both"/>
      </w:pPr>
      <w:r w:rsidRPr="00FD38B9">
        <w:rPr>
          <w:b/>
        </w:rPr>
        <w:t>N</w:t>
      </w:r>
      <w:r w:rsidRPr="00FD38B9">
        <w:tab/>
        <w:t xml:space="preserve">   =   Número total de datos</w:t>
      </w:r>
    </w:p>
    <w:p w:rsidR="00465FB2" w:rsidRPr="005B526C" w:rsidRDefault="0032647F" w:rsidP="005B526C">
      <w:pPr>
        <w:pStyle w:val="Sinespaciado"/>
        <w:ind w:firstLine="708"/>
        <w:jc w:val="both"/>
      </w:pPr>
      <w:r w:rsidRPr="005B526C">
        <w:t xml:space="preserve">A continuación, en la </w:t>
      </w:r>
      <w:r w:rsidR="00A23455" w:rsidRPr="005B526C">
        <w:t>T</w:t>
      </w:r>
      <w:r w:rsidRPr="005B526C">
        <w:t xml:space="preserve">abla 7 se ejemplifica </w:t>
      </w:r>
      <w:r w:rsidR="00612ADC" w:rsidRPr="005B526C">
        <w:t xml:space="preserve">el cálculo de </w:t>
      </w:r>
      <w:r w:rsidRPr="005B526C">
        <w:t>la frecuencia observada acumulada Fn</w:t>
      </w:r>
      <w:r w:rsidR="00D87803" w:rsidRPr="005B526C">
        <w:t>(x),</w:t>
      </w:r>
      <w:r w:rsidRPr="005B526C">
        <w:t xml:space="preserve"> </w:t>
      </w:r>
      <w:r w:rsidR="0029538A">
        <w:t xml:space="preserve">frecuencia </w:t>
      </w:r>
      <w:r w:rsidR="00C12482" w:rsidRPr="005B526C">
        <w:t xml:space="preserve">teórica </w:t>
      </w:r>
      <w:r w:rsidR="00C12482" w:rsidRPr="005B526C">
        <w:lastRenderedPageBreak/>
        <w:t xml:space="preserve">acumulada </w:t>
      </w:r>
      <w:r w:rsidR="005B526C" w:rsidRPr="005B526C">
        <w:t xml:space="preserve">F(x), </w:t>
      </w:r>
      <w:r w:rsidR="00C12482" w:rsidRPr="005B526C">
        <w:t xml:space="preserve">y el Supremo de las diferencias Dc, </w:t>
      </w:r>
      <w:r w:rsidR="00D87803" w:rsidRPr="005B526C">
        <w:t>tal como en el ejemplo anterior.</w:t>
      </w:r>
    </w:p>
    <w:p w:rsidR="00465FB2" w:rsidRDefault="00522469" w:rsidP="001D591E">
      <w:pPr>
        <w:spacing w:after="0" w:line="240" w:lineRule="auto"/>
        <w:jc w:val="both"/>
        <w:rPr>
          <w:rFonts w:cstheme="minorHAnsi"/>
        </w:rPr>
      </w:pPr>
      <w:r>
        <w:rPr>
          <w:rFonts w:cstheme="minorHAnsi"/>
          <w:noProof/>
          <w:lang w:eastAsia="es-CL"/>
        </w:rPr>
        <w:pict>
          <v:shape id="_x0000_s1152" type="#_x0000_t202" style="position:absolute;left:0;text-align:left;margin-left:19.55pt;margin-top:6.3pt;width:276.65pt;height:21.75pt;z-index:251697152;mso-width-relative:margin;mso-height-relative:margin" strokecolor="white [3212]">
            <v:textbox style="mso-next-textbox:#_x0000_s1152">
              <w:txbxContent>
                <w:p w:rsidR="00EE2319" w:rsidRPr="00895609" w:rsidRDefault="00EE2319" w:rsidP="00D87803">
                  <w:pPr>
                    <w:pStyle w:val="Sangradetextonormal"/>
                    <w:spacing w:after="0"/>
                    <w:ind w:left="0"/>
                    <w:jc w:val="both"/>
                    <w:rPr>
                      <w:rFonts w:asciiTheme="minorHAnsi" w:hAnsiTheme="minorHAnsi" w:cstheme="minorHAnsi"/>
                      <w:sz w:val="22"/>
                      <w:szCs w:val="22"/>
                    </w:rPr>
                  </w:pPr>
                  <w:r w:rsidRPr="00895609">
                    <w:rPr>
                      <w:rFonts w:asciiTheme="minorHAnsi" w:hAnsiTheme="minorHAnsi" w:cstheme="minorHAnsi"/>
                      <w:b/>
                      <w:sz w:val="22"/>
                      <w:szCs w:val="22"/>
                    </w:rPr>
                    <w:t xml:space="preserve">Tabla </w:t>
                  </w:r>
                  <w:r>
                    <w:rPr>
                      <w:rFonts w:asciiTheme="minorHAnsi" w:hAnsiTheme="minorHAnsi" w:cstheme="minorHAnsi"/>
                      <w:b/>
                      <w:sz w:val="22"/>
                      <w:szCs w:val="22"/>
                    </w:rPr>
                    <w:t>N°</w:t>
                  </w:r>
                  <w:r w:rsidRPr="00895609">
                    <w:rPr>
                      <w:rFonts w:asciiTheme="minorHAnsi" w:hAnsiTheme="minorHAnsi" w:cstheme="minorHAnsi"/>
                      <w:b/>
                      <w:sz w:val="22"/>
                      <w:szCs w:val="22"/>
                    </w:rPr>
                    <w:t>7. Ejemplo para el a</w:t>
                  </w:r>
                  <w:r>
                    <w:rPr>
                      <w:rFonts w:asciiTheme="minorHAnsi" w:hAnsiTheme="minorHAnsi" w:cstheme="minorHAnsi"/>
                      <w:b/>
                      <w:sz w:val="22"/>
                      <w:szCs w:val="22"/>
                    </w:rPr>
                    <w:t>j</w:t>
                  </w:r>
                  <w:r w:rsidRPr="00895609">
                    <w:rPr>
                      <w:rFonts w:asciiTheme="minorHAnsi" w:hAnsiTheme="minorHAnsi" w:cstheme="minorHAnsi"/>
                      <w:b/>
                      <w:sz w:val="22"/>
                      <w:szCs w:val="22"/>
                    </w:rPr>
                    <w:t>uste de la FDP de Goodrich</w:t>
                  </w:r>
                </w:p>
                <w:p w:rsidR="00EE2319" w:rsidRPr="00895609" w:rsidRDefault="00EE2319" w:rsidP="00D87803">
                  <w:pPr>
                    <w:pStyle w:val="Sangradetextonormal"/>
                    <w:spacing w:after="0"/>
                    <w:ind w:left="0"/>
                    <w:rPr>
                      <w:rFonts w:asciiTheme="minorHAnsi" w:hAnsiTheme="minorHAnsi" w:cstheme="minorHAnsi"/>
                      <w:sz w:val="22"/>
                      <w:szCs w:val="22"/>
                    </w:rPr>
                  </w:pPr>
                </w:p>
                <w:p w:rsidR="00EE2319" w:rsidRDefault="00EE2319" w:rsidP="00D87803">
                  <w:pPr>
                    <w:rPr>
                      <w:lang w:val="es-ES"/>
                    </w:rPr>
                  </w:pPr>
                </w:p>
              </w:txbxContent>
            </v:textbox>
          </v:shape>
        </w:pict>
      </w:r>
    </w:p>
    <w:p w:rsidR="005B526C" w:rsidRDefault="005B526C" w:rsidP="001D591E">
      <w:pPr>
        <w:spacing w:after="0" w:line="240" w:lineRule="auto"/>
        <w:jc w:val="both"/>
        <w:rPr>
          <w:rFonts w:cstheme="minorHAnsi"/>
        </w:rPr>
      </w:pPr>
    </w:p>
    <w:p w:rsidR="00465FB2" w:rsidRPr="00184B05" w:rsidRDefault="00465FB2" w:rsidP="001D591E">
      <w:pPr>
        <w:spacing w:after="0" w:line="240" w:lineRule="auto"/>
        <w:jc w:val="both"/>
        <w:rPr>
          <w:rFonts w:cstheme="minorHAnsi"/>
        </w:rPr>
      </w:pPr>
    </w:p>
    <w:p w:rsidR="006F4D16" w:rsidRPr="0029538A" w:rsidRDefault="0029538A" w:rsidP="0029538A">
      <w:pPr>
        <w:spacing w:after="0" w:line="240" w:lineRule="auto"/>
        <w:jc w:val="both"/>
        <w:rPr>
          <w:rFonts w:cstheme="minorHAnsi"/>
        </w:rPr>
      </w:pPr>
      <w:r>
        <w:rPr>
          <w:noProof/>
          <w:lang w:eastAsia="es-CL"/>
        </w:rPr>
        <w:object w:dxaOrig="8835" w:dyaOrig="6720">
          <v:shape id="_x0000_i1124" type="#_x0000_t75" style="width:302.25pt;height:312.3pt" o:ole="">
            <v:imagedata r:id="rId205" o:title=""/>
          </v:shape>
          <o:OLEObject Type="Embed" ProgID="Excel.Sheet.12" ShapeID="_x0000_i1124" DrawAspect="Content" ObjectID="_1380984091" r:id="rId206"/>
        </w:object>
      </w:r>
    </w:p>
    <w:p w:rsidR="000D5CF1" w:rsidRDefault="00EE7D50" w:rsidP="00694E1A">
      <w:pPr>
        <w:pStyle w:val="Sinespaciado"/>
        <w:ind w:firstLine="708"/>
        <w:jc w:val="both"/>
      </w:pPr>
      <w:r>
        <w:lastRenderedPageBreak/>
        <w:t>En</w:t>
      </w:r>
      <w:r w:rsidR="005B526C" w:rsidRPr="00263BCA">
        <w:t xml:space="preserve"> la</w:t>
      </w:r>
      <w:r w:rsidR="005B526C">
        <w:t xml:space="preserve"> Tabla</w:t>
      </w:r>
      <w:r w:rsidR="005B526C" w:rsidRPr="00263BCA">
        <w:t xml:space="preserve"> </w:t>
      </w:r>
      <w:r>
        <w:t>8</w:t>
      </w:r>
      <w:r w:rsidR="005B526C" w:rsidRPr="00263BCA">
        <w:t xml:space="preserve"> se presentan </w:t>
      </w:r>
      <w:r w:rsidR="005B526C">
        <w:t>los resultados</w:t>
      </w:r>
      <w:r w:rsidR="005B526C" w:rsidRPr="00263BCA">
        <w:t xml:space="preserve"> de l</w:t>
      </w:r>
      <w:r>
        <w:t>as pruebas de bondad del ajust</w:t>
      </w:r>
      <w:r w:rsidR="005B526C" w:rsidRPr="00263BCA">
        <w:t xml:space="preserve"> (Test Kolmogorov-Smirnov y</w:t>
      </w:r>
      <w:r>
        <w:t xml:space="preserve"> Coeficiente de Determinación)</w:t>
      </w:r>
      <w:r w:rsidR="00CB2364">
        <w:t xml:space="preserve">. Los cuales se obtienen de </w:t>
      </w:r>
      <w:r w:rsidR="00694E1A">
        <w:t>las ecuaciones 7 y 8.</w:t>
      </w:r>
      <w:r w:rsidR="00CB2364">
        <w:t xml:space="preserve"> </w:t>
      </w:r>
    </w:p>
    <w:p w:rsidR="00EE7D50" w:rsidRDefault="00EE7D50" w:rsidP="00EE7D50">
      <w:pPr>
        <w:pStyle w:val="Sinespaciado"/>
        <w:ind w:firstLine="708"/>
        <w:jc w:val="both"/>
        <w:rPr>
          <w:rFonts w:cstheme="minorHAnsi"/>
        </w:rPr>
      </w:pPr>
    </w:p>
    <w:p w:rsidR="00EE7D50" w:rsidRDefault="00921700" w:rsidP="006F4D16">
      <w:pPr>
        <w:spacing w:after="0" w:line="240" w:lineRule="auto"/>
        <w:ind w:firstLine="708"/>
        <w:jc w:val="both"/>
        <w:rPr>
          <w:rFonts w:cstheme="minorHAnsi"/>
          <w:bCs/>
        </w:rPr>
      </w:pPr>
      <w:r>
        <w:rPr>
          <w:rFonts w:cstheme="minorHAnsi"/>
        </w:rPr>
        <w:t>Para</w:t>
      </w:r>
      <w:r w:rsidR="00BA50D4">
        <w:rPr>
          <w:rFonts w:cstheme="minorHAnsi"/>
        </w:rPr>
        <w:t xml:space="preserve"> la calidad del ajust</w:t>
      </w:r>
      <w:r w:rsidR="00EE7D50">
        <w:rPr>
          <w:rFonts w:cstheme="minorHAnsi"/>
          <w:bCs/>
        </w:rPr>
        <w:t>e en la tabla 8</w:t>
      </w:r>
      <w:r>
        <w:rPr>
          <w:rFonts w:cstheme="minorHAnsi"/>
          <w:bCs/>
        </w:rPr>
        <w:t xml:space="preserve"> </w:t>
      </w:r>
      <w:r w:rsidR="00BA50D4">
        <w:rPr>
          <w:rFonts w:cstheme="minorHAnsi"/>
          <w:bCs/>
        </w:rPr>
        <w:t xml:space="preserve">se observa </w:t>
      </w:r>
      <w:r>
        <w:rPr>
          <w:rFonts w:cstheme="minorHAnsi"/>
          <w:bCs/>
        </w:rPr>
        <w:t xml:space="preserve">el </w:t>
      </w:r>
      <w:r w:rsidRPr="00617346">
        <w:rPr>
          <w:rFonts w:cstheme="minorHAnsi"/>
          <w:b/>
          <w:bCs/>
        </w:rPr>
        <w:t>test de Kolmogorov-Smirnov</w:t>
      </w:r>
      <w:r w:rsidRPr="00F108D5">
        <w:rPr>
          <w:rFonts w:cstheme="minorHAnsi"/>
        </w:rPr>
        <w:t xml:space="preserve"> (test K-S)</w:t>
      </w:r>
      <w:r>
        <w:rPr>
          <w:rFonts w:cstheme="minorHAnsi"/>
        </w:rPr>
        <w:t xml:space="preserve"> donde debe ser comparado el </w:t>
      </w:r>
      <w:r>
        <w:rPr>
          <w:rFonts w:cstheme="minorHAnsi"/>
          <w:bCs/>
        </w:rPr>
        <w:t>Dc máximo con el Dt</w:t>
      </w:r>
      <w:r w:rsidR="00950F9B">
        <w:rPr>
          <w:rFonts w:cstheme="minorHAnsi"/>
          <w:bCs/>
        </w:rPr>
        <w:t xml:space="preserve"> igual como en el ejemplo de Gumbel a través de las </w:t>
      </w:r>
      <w:r w:rsidR="00EE7D50">
        <w:rPr>
          <w:rFonts w:cstheme="minorHAnsi"/>
          <w:bCs/>
        </w:rPr>
        <w:t>ecuación</w:t>
      </w:r>
      <w:r w:rsidR="00950F9B">
        <w:rPr>
          <w:rFonts w:cstheme="minorHAnsi"/>
          <w:bCs/>
        </w:rPr>
        <w:t xml:space="preserve"> 6,</w:t>
      </w:r>
      <w:r>
        <w:rPr>
          <w:rFonts w:cstheme="minorHAnsi"/>
          <w:bCs/>
        </w:rPr>
        <w:t xml:space="preserve"> </w:t>
      </w:r>
      <w:r w:rsidR="00950F9B">
        <w:rPr>
          <w:rFonts w:cstheme="minorHAnsi"/>
          <w:bCs/>
        </w:rPr>
        <w:t>esto se realiza</w:t>
      </w:r>
      <w:r>
        <w:rPr>
          <w:rFonts w:cstheme="minorHAnsi"/>
          <w:bCs/>
        </w:rPr>
        <w:t xml:space="preserve"> al nivel de confianza del 95% y </w:t>
      </w:r>
      <w:r w:rsidR="00950F9B">
        <w:rPr>
          <w:rFonts w:cstheme="minorHAnsi"/>
          <w:bCs/>
        </w:rPr>
        <w:t xml:space="preserve">con </w:t>
      </w:r>
      <w:r>
        <w:rPr>
          <w:rFonts w:cstheme="minorHAnsi"/>
          <w:bCs/>
        </w:rPr>
        <w:t>un n observado de 15 datos</w:t>
      </w:r>
      <w:r w:rsidR="00950F9B">
        <w:rPr>
          <w:rFonts w:cstheme="minorHAnsi"/>
          <w:bCs/>
        </w:rPr>
        <w:t xml:space="preserve">. </w:t>
      </w:r>
    </w:p>
    <w:p w:rsidR="00EE7D50" w:rsidRDefault="00EE7D50" w:rsidP="006F4D16">
      <w:pPr>
        <w:spacing w:after="0" w:line="240" w:lineRule="auto"/>
        <w:ind w:firstLine="708"/>
        <w:jc w:val="both"/>
        <w:rPr>
          <w:rFonts w:cstheme="minorHAnsi"/>
          <w:bCs/>
        </w:rPr>
      </w:pPr>
    </w:p>
    <w:p w:rsidR="009E40AD" w:rsidRDefault="00EE7D50" w:rsidP="006F4D16">
      <w:pPr>
        <w:spacing w:after="0" w:line="240" w:lineRule="auto"/>
        <w:ind w:firstLine="708"/>
        <w:jc w:val="both"/>
        <w:rPr>
          <w:rFonts w:cstheme="minorHAnsi"/>
        </w:rPr>
      </w:pPr>
      <w:r>
        <w:rPr>
          <w:rFonts w:cstheme="minorHAnsi"/>
          <w:bCs/>
        </w:rPr>
        <w:t>Por otra parte,</w:t>
      </w:r>
      <w:r w:rsidR="009E40AD">
        <w:rPr>
          <w:rFonts w:cstheme="minorHAnsi"/>
          <w:bCs/>
        </w:rPr>
        <w:t xml:space="preserve"> para conocer </w:t>
      </w:r>
      <w:r>
        <w:rPr>
          <w:rFonts w:cstheme="minorHAnsi"/>
          <w:bCs/>
        </w:rPr>
        <w:t>el</w:t>
      </w:r>
      <w:r w:rsidR="009E40AD">
        <w:rPr>
          <w:rFonts w:cstheme="minorHAnsi"/>
          <w:bCs/>
        </w:rPr>
        <w:t xml:space="preserve"> porcentaje de los datos observados </w:t>
      </w:r>
      <w:r>
        <w:rPr>
          <w:rFonts w:cstheme="minorHAnsi"/>
          <w:bCs/>
        </w:rPr>
        <w:t xml:space="preserve">que </w:t>
      </w:r>
      <w:r w:rsidR="009E40AD">
        <w:rPr>
          <w:rFonts w:cstheme="minorHAnsi"/>
          <w:bCs/>
        </w:rPr>
        <w:t xml:space="preserve">son explicados por el modelo </w:t>
      </w:r>
      <w:r>
        <w:rPr>
          <w:rFonts w:cstheme="minorHAnsi"/>
          <w:bCs/>
        </w:rPr>
        <w:t>en este caso el</w:t>
      </w:r>
      <w:r w:rsidR="009E40AD">
        <w:rPr>
          <w:rFonts w:cstheme="minorHAnsi"/>
          <w:bCs/>
        </w:rPr>
        <w:t xml:space="preserve"> </w:t>
      </w:r>
      <w:r w:rsidR="000D5DBA">
        <w:rPr>
          <w:rFonts w:cstheme="minorHAnsi"/>
          <w:b/>
        </w:rPr>
        <w:t>Coeficiente de Determin</w:t>
      </w:r>
      <w:r w:rsidR="000D5CF1" w:rsidRPr="00651AE5">
        <w:rPr>
          <w:rFonts w:cstheme="minorHAnsi"/>
          <w:b/>
        </w:rPr>
        <w:t>ación (R</w:t>
      </w:r>
      <w:r w:rsidR="000D5CF1" w:rsidRPr="00651AE5">
        <w:rPr>
          <w:rFonts w:cstheme="minorHAnsi"/>
          <w:b/>
          <w:vertAlign w:val="superscript"/>
        </w:rPr>
        <w:t>2</w:t>
      </w:r>
      <w:r w:rsidR="000D5CF1" w:rsidRPr="00651AE5">
        <w:rPr>
          <w:rFonts w:cstheme="minorHAnsi"/>
          <w:b/>
        </w:rPr>
        <w:t>)</w:t>
      </w:r>
      <w:r w:rsidR="00950F9B">
        <w:rPr>
          <w:rFonts w:cstheme="minorHAnsi"/>
          <w:b/>
        </w:rPr>
        <w:t xml:space="preserve"> </w:t>
      </w:r>
      <w:r w:rsidR="009E40AD">
        <w:rPr>
          <w:rFonts w:cstheme="minorHAnsi"/>
        </w:rPr>
        <w:t xml:space="preserve">se utiliza la </w:t>
      </w:r>
      <w:r>
        <w:rPr>
          <w:rFonts w:cstheme="minorHAnsi"/>
        </w:rPr>
        <w:t>ecuación</w:t>
      </w:r>
      <w:r w:rsidR="009E40AD">
        <w:rPr>
          <w:rFonts w:cstheme="minorHAnsi"/>
        </w:rPr>
        <w:t xml:space="preserve"> 7</w:t>
      </w:r>
      <w:r>
        <w:rPr>
          <w:rFonts w:cstheme="minorHAnsi"/>
        </w:rPr>
        <w:t>, de igual forma que el ejercicio anterior</w:t>
      </w:r>
      <w:r w:rsidR="009E40AD">
        <w:rPr>
          <w:rFonts w:cstheme="minorHAnsi"/>
        </w:rPr>
        <w:t>.</w:t>
      </w:r>
    </w:p>
    <w:p w:rsidR="0067257A" w:rsidRDefault="0067257A" w:rsidP="008624D9">
      <w:pPr>
        <w:spacing w:after="0"/>
        <w:jc w:val="both"/>
        <w:rPr>
          <w:rFonts w:cstheme="minorHAnsi"/>
        </w:rPr>
      </w:pPr>
    </w:p>
    <w:p w:rsidR="00F664E8" w:rsidRDefault="00522469" w:rsidP="008624D9">
      <w:pPr>
        <w:spacing w:after="0"/>
        <w:jc w:val="both"/>
        <w:rPr>
          <w:rFonts w:cstheme="minorHAnsi"/>
        </w:rPr>
      </w:pPr>
      <w:r>
        <w:rPr>
          <w:rFonts w:cstheme="minorHAnsi"/>
          <w:noProof/>
          <w:lang w:eastAsia="es-CL"/>
        </w:rPr>
        <w:pict>
          <v:shape id="_x0000_s1205" type="#_x0000_t202" style="position:absolute;left:0;text-align:left;margin-left:26.3pt;margin-top:-.25pt;width:275.8pt;height:20.9pt;z-index:251698176;mso-width-relative:margin;mso-height-relative:margin" strokecolor="white [3212]">
            <v:textbox style="mso-next-textbox:#_x0000_s1205">
              <w:txbxContent>
                <w:p w:rsidR="00EE2319" w:rsidRPr="00895609" w:rsidRDefault="00EE2319" w:rsidP="00D807C1">
                  <w:pPr>
                    <w:pStyle w:val="Sangradetextonormal"/>
                    <w:spacing w:after="0"/>
                    <w:ind w:left="0"/>
                    <w:rPr>
                      <w:rFonts w:asciiTheme="minorHAnsi" w:hAnsiTheme="minorHAnsi" w:cstheme="minorHAnsi"/>
                      <w:sz w:val="22"/>
                      <w:szCs w:val="22"/>
                    </w:rPr>
                  </w:pPr>
                  <w:r>
                    <w:rPr>
                      <w:rFonts w:asciiTheme="minorHAnsi" w:hAnsiTheme="minorHAnsi" w:cstheme="minorHAnsi"/>
                      <w:b/>
                      <w:sz w:val="22"/>
                      <w:szCs w:val="22"/>
                    </w:rPr>
                    <w:t>Tabla 8</w:t>
                  </w:r>
                  <w:r w:rsidRPr="00895609">
                    <w:rPr>
                      <w:rFonts w:asciiTheme="minorHAnsi" w:hAnsiTheme="minorHAnsi" w:cstheme="minorHAnsi"/>
                      <w:b/>
                      <w:sz w:val="22"/>
                      <w:szCs w:val="22"/>
                    </w:rPr>
                    <w:t>. Resultados tests de bondad del ajuste</w:t>
                  </w:r>
                  <w:r w:rsidR="00335E23">
                    <w:rPr>
                      <w:rFonts w:asciiTheme="minorHAnsi" w:hAnsiTheme="minorHAnsi" w:cstheme="minorHAnsi"/>
                      <w:b/>
                      <w:sz w:val="22"/>
                      <w:szCs w:val="22"/>
                    </w:rPr>
                    <w:t xml:space="preserve"> Goodrich</w:t>
                  </w:r>
                  <w:r w:rsidRPr="00895609">
                    <w:rPr>
                      <w:rFonts w:asciiTheme="minorHAnsi" w:hAnsiTheme="minorHAnsi" w:cstheme="minorHAnsi"/>
                      <w:b/>
                      <w:sz w:val="22"/>
                      <w:szCs w:val="22"/>
                    </w:rPr>
                    <w:t xml:space="preserve"> </w:t>
                  </w:r>
                </w:p>
                <w:p w:rsidR="00EE2319" w:rsidRPr="0058006B" w:rsidRDefault="00EE2319" w:rsidP="00D807C1">
                  <w:pPr>
                    <w:pStyle w:val="Sangradetextonormal"/>
                    <w:spacing w:after="0"/>
                    <w:ind w:left="0"/>
                    <w:rPr>
                      <w:rFonts w:asciiTheme="minorHAnsi" w:hAnsiTheme="minorHAnsi" w:cstheme="minorHAnsi"/>
                      <w:sz w:val="20"/>
                      <w:szCs w:val="20"/>
                    </w:rPr>
                  </w:pPr>
                </w:p>
                <w:p w:rsidR="00EE2319" w:rsidRDefault="00EE2319" w:rsidP="00D807C1">
                  <w:pPr>
                    <w:rPr>
                      <w:lang w:val="es-ES"/>
                    </w:rPr>
                  </w:pPr>
                </w:p>
              </w:txbxContent>
            </v:textbox>
          </v:shape>
        </w:pict>
      </w:r>
    </w:p>
    <w:p w:rsidR="00F664E8" w:rsidRDefault="00F664E8" w:rsidP="008624D9">
      <w:pPr>
        <w:spacing w:after="0"/>
        <w:jc w:val="both"/>
        <w:rPr>
          <w:rFonts w:cstheme="minorHAnsi"/>
        </w:rPr>
      </w:pPr>
    </w:p>
    <w:tbl>
      <w:tblPr>
        <w:tblW w:w="6330" w:type="dxa"/>
        <w:tblInd w:w="65" w:type="dxa"/>
        <w:tblCellMar>
          <w:left w:w="70" w:type="dxa"/>
          <w:right w:w="70" w:type="dxa"/>
        </w:tblCellMar>
        <w:tblLook w:val="04A0"/>
      </w:tblPr>
      <w:tblGrid>
        <w:gridCol w:w="1436"/>
        <w:gridCol w:w="1100"/>
        <w:gridCol w:w="1145"/>
        <w:gridCol w:w="1302"/>
        <w:gridCol w:w="1347"/>
      </w:tblGrid>
      <w:tr w:rsidR="00077C24" w:rsidRPr="00465FB2" w:rsidTr="0046532E">
        <w:trPr>
          <w:trHeight w:val="322"/>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7C24" w:rsidRPr="00465FB2" w:rsidRDefault="00077C24" w:rsidP="0046532E">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FDP Ajustada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77C24" w:rsidRPr="00465FB2" w:rsidRDefault="00077C24" w:rsidP="0046532E">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Dc</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077C24" w:rsidRPr="00465FB2" w:rsidRDefault="00077C24" w:rsidP="0046532E">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Dt</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077C24" w:rsidRPr="00465FB2" w:rsidRDefault="00077C24" w:rsidP="0046532E">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Ajuste K-S</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077C24" w:rsidRPr="00465FB2" w:rsidRDefault="00077C24" w:rsidP="0046532E">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R</w:t>
            </w:r>
            <w:r w:rsidRPr="00465FB2">
              <w:rPr>
                <w:rFonts w:ascii="Calibri" w:eastAsia="Times New Roman" w:hAnsi="Calibri" w:cs="Calibri"/>
                <w:b/>
                <w:color w:val="000000"/>
                <w:vertAlign w:val="superscript"/>
                <w:lang w:eastAsia="es-CL"/>
              </w:rPr>
              <w:t>2</w:t>
            </w:r>
            <w:r w:rsidRPr="00465FB2">
              <w:rPr>
                <w:rFonts w:ascii="Calibri" w:eastAsia="Times New Roman" w:hAnsi="Calibri" w:cs="Calibri"/>
                <w:b/>
                <w:color w:val="000000"/>
                <w:lang w:eastAsia="es-CL"/>
              </w:rPr>
              <w:t xml:space="preserve"> </w:t>
            </w:r>
          </w:p>
        </w:tc>
      </w:tr>
      <w:tr w:rsidR="00077C24" w:rsidRPr="00465FB2" w:rsidTr="0046532E">
        <w:trPr>
          <w:trHeight w:val="222"/>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077C24" w:rsidRPr="00465FB2" w:rsidRDefault="00077C24" w:rsidP="00077C24">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G</w:t>
            </w:r>
            <w:r>
              <w:rPr>
                <w:rFonts w:ascii="Calibri" w:eastAsia="Times New Roman" w:hAnsi="Calibri" w:cs="Calibri"/>
                <w:color w:val="000000"/>
                <w:lang w:eastAsia="es-CL"/>
              </w:rPr>
              <w:t>oodrich</w:t>
            </w:r>
          </w:p>
        </w:tc>
        <w:tc>
          <w:tcPr>
            <w:tcW w:w="1100" w:type="dxa"/>
            <w:tcBorders>
              <w:top w:val="nil"/>
              <w:left w:val="nil"/>
              <w:bottom w:val="single" w:sz="4" w:space="0" w:color="auto"/>
              <w:right w:val="single" w:sz="4" w:space="0" w:color="auto"/>
            </w:tcBorders>
            <w:shd w:val="clear" w:color="auto" w:fill="auto"/>
            <w:noWrap/>
            <w:vAlign w:val="bottom"/>
            <w:hideMark/>
          </w:tcPr>
          <w:p w:rsidR="00077C24" w:rsidRPr="00465FB2" w:rsidRDefault="00077C24" w:rsidP="00077C24">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0,1</w:t>
            </w:r>
            <w:r>
              <w:rPr>
                <w:rFonts w:ascii="Calibri" w:eastAsia="Times New Roman" w:hAnsi="Calibri" w:cs="Calibri"/>
                <w:color w:val="000000"/>
                <w:lang w:eastAsia="es-CL"/>
              </w:rPr>
              <w:t>16</w:t>
            </w:r>
          </w:p>
        </w:tc>
        <w:tc>
          <w:tcPr>
            <w:tcW w:w="1145" w:type="dxa"/>
            <w:tcBorders>
              <w:top w:val="nil"/>
              <w:left w:val="nil"/>
              <w:bottom w:val="single" w:sz="4" w:space="0" w:color="auto"/>
              <w:right w:val="single" w:sz="4" w:space="0" w:color="auto"/>
            </w:tcBorders>
            <w:shd w:val="clear" w:color="auto" w:fill="auto"/>
            <w:noWrap/>
            <w:vAlign w:val="bottom"/>
            <w:hideMark/>
          </w:tcPr>
          <w:p w:rsidR="00077C24" w:rsidRPr="00465FB2" w:rsidRDefault="00077C24" w:rsidP="0046532E">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0,338</w:t>
            </w:r>
          </w:p>
        </w:tc>
        <w:tc>
          <w:tcPr>
            <w:tcW w:w="1302" w:type="dxa"/>
            <w:tcBorders>
              <w:top w:val="nil"/>
              <w:left w:val="nil"/>
              <w:bottom w:val="single" w:sz="4" w:space="0" w:color="auto"/>
              <w:right w:val="single" w:sz="4" w:space="0" w:color="auto"/>
            </w:tcBorders>
            <w:shd w:val="clear" w:color="auto" w:fill="auto"/>
            <w:noWrap/>
            <w:vAlign w:val="bottom"/>
            <w:hideMark/>
          </w:tcPr>
          <w:p w:rsidR="00077C24" w:rsidRPr="00465FB2" w:rsidRDefault="00077C24" w:rsidP="0046532E">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Acepta Ho</w:t>
            </w:r>
          </w:p>
        </w:tc>
        <w:tc>
          <w:tcPr>
            <w:tcW w:w="1347" w:type="dxa"/>
            <w:tcBorders>
              <w:top w:val="nil"/>
              <w:left w:val="nil"/>
              <w:bottom w:val="single" w:sz="4" w:space="0" w:color="auto"/>
              <w:right w:val="single" w:sz="4" w:space="0" w:color="auto"/>
            </w:tcBorders>
            <w:shd w:val="clear" w:color="auto" w:fill="auto"/>
            <w:noWrap/>
            <w:vAlign w:val="bottom"/>
            <w:hideMark/>
          </w:tcPr>
          <w:p w:rsidR="00077C24" w:rsidRPr="00465FB2" w:rsidRDefault="00077C24" w:rsidP="00077C24">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0,9</w:t>
            </w:r>
            <w:r>
              <w:rPr>
                <w:rFonts w:ascii="Calibri" w:eastAsia="Times New Roman" w:hAnsi="Calibri" w:cs="Calibri"/>
                <w:color w:val="000000"/>
                <w:lang w:eastAsia="es-CL"/>
              </w:rPr>
              <w:t>7</w:t>
            </w:r>
          </w:p>
        </w:tc>
      </w:tr>
      <w:tr w:rsidR="00077C24" w:rsidRPr="00465FB2" w:rsidTr="0046532E">
        <w:trPr>
          <w:trHeight w:val="222"/>
        </w:trPr>
        <w:tc>
          <w:tcPr>
            <w:tcW w:w="1436" w:type="dxa"/>
            <w:tcBorders>
              <w:top w:val="nil"/>
              <w:left w:val="nil"/>
              <w:bottom w:val="nil"/>
              <w:right w:val="nil"/>
            </w:tcBorders>
            <w:shd w:val="clear" w:color="auto" w:fill="auto"/>
            <w:noWrap/>
            <w:vAlign w:val="bottom"/>
            <w:hideMark/>
          </w:tcPr>
          <w:p w:rsidR="00077C24" w:rsidRPr="00465FB2" w:rsidRDefault="00077C24" w:rsidP="0046532E">
            <w:pPr>
              <w:spacing w:after="0" w:line="240" w:lineRule="auto"/>
              <w:rPr>
                <w:rFonts w:ascii="Calibri" w:eastAsia="Times New Roman" w:hAnsi="Calibri" w:cs="Calibri"/>
                <w:color w:val="000000"/>
                <w:lang w:eastAsia="es-CL"/>
              </w:rPr>
            </w:pPr>
          </w:p>
        </w:tc>
        <w:tc>
          <w:tcPr>
            <w:tcW w:w="1100" w:type="dxa"/>
            <w:tcBorders>
              <w:top w:val="nil"/>
              <w:left w:val="nil"/>
              <w:bottom w:val="nil"/>
              <w:right w:val="nil"/>
            </w:tcBorders>
            <w:shd w:val="clear" w:color="auto" w:fill="auto"/>
            <w:noWrap/>
            <w:vAlign w:val="bottom"/>
            <w:hideMark/>
          </w:tcPr>
          <w:p w:rsidR="00077C24" w:rsidRPr="00465FB2" w:rsidRDefault="00077C24" w:rsidP="0046532E">
            <w:pPr>
              <w:spacing w:after="0" w:line="240" w:lineRule="auto"/>
              <w:rPr>
                <w:rFonts w:ascii="Calibri" w:eastAsia="Times New Roman" w:hAnsi="Calibri" w:cs="Calibri"/>
                <w:color w:val="000000"/>
                <w:lang w:eastAsia="es-CL"/>
              </w:rPr>
            </w:pPr>
          </w:p>
        </w:tc>
        <w:tc>
          <w:tcPr>
            <w:tcW w:w="1145" w:type="dxa"/>
            <w:tcBorders>
              <w:top w:val="nil"/>
              <w:left w:val="nil"/>
              <w:bottom w:val="nil"/>
              <w:right w:val="nil"/>
            </w:tcBorders>
            <w:shd w:val="clear" w:color="auto" w:fill="auto"/>
            <w:noWrap/>
            <w:vAlign w:val="bottom"/>
            <w:hideMark/>
          </w:tcPr>
          <w:p w:rsidR="00077C24" w:rsidRPr="00465FB2" w:rsidRDefault="00077C24" w:rsidP="0046532E">
            <w:pPr>
              <w:spacing w:after="0" w:line="240" w:lineRule="auto"/>
              <w:rPr>
                <w:rFonts w:ascii="Calibri" w:eastAsia="Times New Roman" w:hAnsi="Calibri" w:cs="Calibri"/>
                <w:color w:val="000000"/>
                <w:lang w:eastAsia="es-CL"/>
              </w:rPr>
            </w:pPr>
          </w:p>
        </w:tc>
        <w:tc>
          <w:tcPr>
            <w:tcW w:w="1302" w:type="dxa"/>
            <w:tcBorders>
              <w:top w:val="nil"/>
              <w:left w:val="nil"/>
              <w:bottom w:val="nil"/>
              <w:right w:val="nil"/>
            </w:tcBorders>
            <w:shd w:val="clear" w:color="auto" w:fill="auto"/>
            <w:noWrap/>
            <w:vAlign w:val="bottom"/>
            <w:hideMark/>
          </w:tcPr>
          <w:p w:rsidR="00077C24" w:rsidRPr="00465FB2" w:rsidRDefault="00077C24" w:rsidP="0046532E">
            <w:pPr>
              <w:spacing w:after="0" w:line="240" w:lineRule="auto"/>
              <w:rPr>
                <w:rFonts w:ascii="Calibri" w:eastAsia="Times New Roman" w:hAnsi="Calibri" w:cs="Calibri"/>
                <w:color w:val="000000"/>
                <w:lang w:eastAsia="es-CL"/>
              </w:rPr>
            </w:pPr>
          </w:p>
        </w:tc>
        <w:tc>
          <w:tcPr>
            <w:tcW w:w="1347" w:type="dxa"/>
            <w:tcBorders>
              <w:top w:val="nil"/>
              <w:left w:val="nil"/>
              <w:bottom w:val="nil"/>
              <w:right w:val="nil"/>
            </w:tcBorders>
            <w:shd w:val="clear" w:color="auto" w:fill="auto"/>
            <w:noWrap/>
            <w:vAlign w:val="bottom"/>
            <w:hideMark/>
          </w:tcPr>
          <w:p w:rsidR="00077C24" w:rsidRPr="00465FB2" w:rsidRDefault="00077C24" w:rsidP="0046532E">
            <w:pPr>
              <w:spacing w:after="0" w:line="240" w:lineRule="auto"/>
              <w:rPr>
                <w:rFonts w:ascii="Calibri" w:eastAsia="Times New Roman" w:hAnsi="Calibri" w:cs="Calibri"/>
                <w:color w:val="000000"/>
                <w:lang w:eastAsia="es-CL"/>
              </w:rPr>
            </w:pPr>
          </w:p>
        </w:tc>
      </w:tr>
    </w:tbl>
    <w:p w:rsidR="00D807C1" w:rsidRDefault="00D807C1" w:rsidP="008624D9">
      <w:pPr>
        <w:spacing w:after="0"/>
        <w:jc w:val="both"/>
        <w:rPr>
          <w:rFonts w:cstheme="minorHAnsi"/>
        </w:rPr>
      </w:pPr>
    </w:p>
    <w:p w:rsidR="00EE7D50" w:rsidRDefault="00EE7D50" w:rsidP="00EE7D50">
      <w:pPr>
        <w:spacing w:after="0" w:line="240" w:lineRule="auto"/>
        <w:ind w:firstLine="708"/>
        <w:jc w:val="both"/>
        <w:rPr>
          <w:rFonts w:cstheme="minorHAnsi"/>
        </w:rPr>
      </w:pPr>
      <w:r>
        <w:rPr>
          <w:rFonts w:cstheme="minorHAnsi"/>
        </w:rPr>
        <w:t>Los valores obtenidos de K-S muestran un D</w:t>
      </w:r>
      <w:r w:rsidRPr="00F108D5">
        <w:rPr>
          <w:rFonts w:cstheme="minorHAnsi"/>
          <w:vertAlign w:val="subscript"/>
        </w:rPr>
        <w:t>c</w:t>
      </w:r>
      <w:r w:rsidRPr="00F108D5">
        <w:rPr>
          <w:rFonts w:cstheme="minorHAnsi"/>
        </w:rPr>
        <w:t>=0,1</w:t>
      </w:r>
      <w:r>
        <w:rPr>
          <w:rFonts w:cstheme="minorHAnsi"/>
        </w:rPr>
        <w:t>16</w:t>
      </w:r>
      <w:r w:rsidRPr="00F108D5">
        <w:rPr>
          <w:rFonts w:cstheme="minorHAnsi"/>
        </w:rPr>
        <w:t>, menor que el valor D</w:t>
      </w:r>
      <w:r w:rsidRPr="00F108D5">
        <w:rPr>
          <w:rFonts w:cstheme="minorHAnsi"/>
          <w:vertAlign w:val="subscript"/>
        </w:rPr>
        <w:t>t</w:t>
      </w:r>
      <w:r w:rsidRPr="00F108D5">
        <w:rPr>
          <w:rFonts w:cstheme="minorHAnsi"/>
        </w:rPr>
        <w:t>=</w:t>
      </w:r>
      <w:r>
        <w:rPr>
          <w:rFonts w:cstheme="minorHAnsi"/>
        </w:rPr>
        <w:t xml:space="preserve">0,338, aceptándose la Hipótesis Nula de un buen ajuste. Para el caso del Coeficiente de Determinación </w:t>
      </w:r>
      <w:r w:rsidRPr="0083497F">
        <w:rPr>
          <w:rFonts w:cstheme="minorHAnsi"/>
        </w:rPr>
        <w:t>R</w:t>
      </w:r>
      <w:r w:rsidRPr="0083497F">
        <w:rPr>
          <w:rFonts w:cstheme="minorHAnsi"/>
          <w:vertAlign w:val="superscript"/>
        </w:rPr>
        <w:t>2</w:t>
      </w:r>
      <w:r w:rsidRPr="0083497F">
        <w:rPr>
          <w:rFonts w:cstheme="minorHAnsi"/>
        </w:rPr>
        <w:t xml:space="preserve"> </w:t>
      </w:r>
      <w:r>
        <w:rPr>
          <w:rFonts w:cstheme="minorHAnsi"/>
        </w:rPr>
        <w:t>se presenta un 97%, lo que también indica un buen ajuste del modelo. Por lo que el ajuste de Goodrich es óptimo al igual que el caso de Gumbel.  Los valores mencionados anteriormente se presentan a continuación:</w:t>
      </w:r>
    </w:p>
    <w:p w:rsidR="00396977" w:rsidRDefault="00396977" w:rsidP="00EE7D50">
      <w:pPr>
        <w:spacing w:after="0" w:line="240" w:lineRule="auto"/>
        <w:ind w:firstLine="708"/>
        <w:jc w:val="both"/>
        <w:rPr>
          <w:rFonts w:cstheme="minorHAnsi"/>
        </w:rPr>
      </w:pPr>
    </w:p>
    <w:p w:rsidR="0029538A" w:rsidRPr="00EE7D50" w:rsidRDefault="0029538A" w:rsidP="00EE7D50">
      <w:pPr>
        <w:spacing w:after="0" w:line="240" w:lineRule="auto"/>
        <w:ind w:firstLine="708"/>
        <w:jc w:val="both"/>
        <w:rPr>
          <w:rFonts w:cstheme="minorHAnsi"/>
        </w:rPr>
      </w:pPr>
    </w:p>
    <w:p w:rsidR="00D807C1" w:rsidRDefault="0058008D" w:rsidP="006F4D16">
      <w:pPr>
        <w:pStyle w:val="Sinespaciado"/>
        <w:ind w:firstLine="708"/>
        <w:jc w:val="both"/>
      </w:pPr>
      <w:r>
        <w:t xml:space="preserve">Por otra parte para conocer el valor asumido por la variable aleatoria asociado a los períodos de retorno estudiados 10, 20 y 50 años, se realiza el despeje de la siguiente FDP: </w:t>
      </w:r>
    </w:p>
    <w:p w:rsidR="0092152B" w:rsidRDefault="0092152B" w:rsidP="008624D9">
      <w:pPr>
        <w:spacing w:after="0"/>
        <w:jc w:val="both"/>
        <w:rPr>
          <w:rFonts w:cstheme="minorHAnsi"/>
          <w:position w:val="-10"/>
        </w:rPr>
      </w:pPr>
    </w:p>
    <w:p w:rsidR="00D521E0" w:rsidRDefault="00EE7D50" w:rsidP="00EE7D50">
      <w:pPr>
        <w:spacing w:after="0"/>
        <w:jc w:val="center"/>
        <w:rPr>
          <w:rFonts w:cstheme="minorHAnsi"/>
        </w:rPr>
      </w:pPr>
      <w:r w:rsidRPr="00D53760">
        <w:rPr>
          <w:rFonts w:cstheme="minorHAnsi"/>
          <w:position w:val="-10"/>
        </w:rPr>
        <w:object w:dxaOrig="2020" w:dyaOrig="400">
          <v:shape id="_x0000_i1125" type="#_x0000_t75" style="width:127.25pt;height:26.8pt" o:ole="">
            <v:imagedata r:id="rId207" o:title=""/>
          </v:shape>
          <o:OLEObject Type="Embed" ProgID="Equation.3" ShapeID="_x0000_i1125" DrawAspect="Content" ObjectID="_1380984092" r:id="rId208"/>
        </w:object>
      </w:r>
    </w:p>
    <w:p w:rsidR="00D807C1" w:rsidRDefault="00D807C1" w:rsidP="008624D9">
      <w:pPr>
        <w:spacing w:after="0"/>
        <w:jc w:val="both"/>
        <w:rPr>
          <w:rFonts w:cstheme="minorHAnsi"/>
        </w:rPr>
      </w:pPr>
    </w:p>
    <w:p w:rsidR="00990049" w:rsidRPr="00F40FD6" w:rsidRDefault="00990049" w:rsidP="006F4D16">
      <w:pPr>
        <w:spacing w:line="240" w:lineRule="auto"/>
        <w:ind w:firstLine="708"/>
        <w:jc w:val="both"/>
        <w:rPr>
          <w:rFonts w:cs="Arial"/>
          <w:bCs/>
        </w:rPr>
      </w:pPr>
      <w:r w:rsidRPr="00F40FD6">
        <w:rPr>
          <w:rFonts w:cs="Arial"/>
          <w:bCs/>
        </w:rPr>
        <w:t>Finalmente, despejando la variable aleatoria x de la función de distribución de probabilidad de Goodrich, se obtiene lo siguiente:</w:t>
      </w:r>
    </w:p>
    <w:p w:rsidR="00990049" w:rsidRPr="00F40FD6" w:rsidRDefault="00990049" w:rsidP="00990049">
      <w:pPr>
        <w:spacing w:line="240" w:lineRule="auto"/>
        <w:ind w:firstLine="708"/>
        <w:jc w:val="both"/>
        <w:rPr>
          <w:rFonts w:cs="Arial"/>
          <w:bCs/>
        </w:rPr>
      </w:pPr>
    </w:p>
    <w:p w:rsidR="0092152B" w:rsidRPr="00396977" w:rsidRDefault="00990049" w:rsidP="00396977">
      <w:pPr>
        <w:spacing w:line="240" w:lineRule="auto"/>
        <w:ind w:firstLine="708"/>
        <w:jc w:val="center"/>
        <w:rPr>
          <w:rFonts w:ascii="Arial Narrow" w:hAnsi="Arial Narrow" w:cs="Arial"/>
          <w:bCs/>
        </w:rPr>
      </w:pPr>
      <w:r w:rsidRPr="00F40FD6">
        <w:rPr>
          <w:rFonts w:cs="Arial"/>
          <w:bCs/>
          <w:position w:val="-24"/>
        </w:rPr>
        <w:object w:dxaOrig="2840" w:dyaOrig="620">
          <v:shape id="_x0000_i1126" type="#_x0000_t75" style="width:141.5pt;height:31pt" o:ole="">
            <v:imagedata r:id="rId39" o:title=""/>
          </v:shape>
          <o:OLEObject Type="Embed" ProgID="Equation.3" ShapeID="_x0000_i1126" DrawAspect="Content" ObjectID="_1380984093" r:id="rId209"/>
        </w:object>
      </w:r>
    </w:p>
    <w:p w:rsidR="0092152B" w:rsidRDefault="0092152B" w:rsidP="0037715F">
      <w:pPr>
        <w:pStyle w:val="Sinespaciado"/>
      </w:pPr>
      <w:r w:rsidRPr="00552FB4">
        <w:t>Donde:</w:t>
      </w:r>
    </w:p>
    <w:p w:rsidR="0037715F" w:rsidRPr="00552FB4" w:rsidRDefault="0037715F" w:rsidP="0037715F">
      <w:pPr>
        <w:pStyle w:val="Sinespaciado"/>
        <w:rPr>
          <w:b/>
          <w:position w:val="-10"/>
        </w:rPr>
      </w:pPr>
    </w:p>
    <w:p w:rsidR="00406CA2" w:rsidRDefault="0092152B" w:rsidP="0037715F">
      <w:pPr>
        <w:pStyle w:val="Sinespaciado"/>
      </w:pPr>
      <w:r w:rsidRPr="00552FB4">
        <w:t>χ: Representa el valor a asumir por la variable aleatoria</w:t>
      </w:r>
      <w:r w:rsidR="00EE7D50">
        <w:t>.</w:t>
      </w:r>
      <w:r w:rsidRPr="00552FB4">
        <w:t xml:space="preserve">  </w:t>
      </w:r>
    </w:p>
    <w:p w:rsidR="00406CA2" w:rsidRDefault="00406CA2" w:rsidP="0037715F">
      <w:pPr>
        <w:pStyle w:val="Sinespaciado"/>
      </w:pPr>
      <w:r w:rsidRPr="003146C1">
        <w:rPr>
          <w:position w:val="-10"/>
        </w:rPr>
        <w:object w:dxaOrig="240" w:dyaOrig="260">
          <v:shape id="_x0000_i1127" type="#_x0000_t75" style="width:11.7pt;height:13.4pt" o:ole="">
            <v:imagedata r:id="rId125" o:title=""/>
          </v:shape>
          <o:OLEObject Type="Embed" ProgID="Equation.3" ShapeID="_x0000_i1127" DrawAspect="Content" ObjectID="_1380984094" r:id="rId210"/>
        </w:object>
      </w:r>
      <w:r w:rsidRPr="00FF1008">
        <w:rPr>
          <w:snapToGrid w:val="0"/>
        </w:rPr>
        <w:t xml:space="preserve">, </w:t>
      </w:r>
      <w:r w:rsidRPr="003146C1">
        <w:rPr>
          <w:position w:val="-6"/>
        </w:rPr>
        <w:object w:dxaOrig="200" w:dyaOrig="220">
          <v:shape id="_x0000_i1128" type="#_x0000_t75" style="width:10.05pt;height:10.9pt" o:ole="">
            <v:imagedata r:id="rId127" o:title=""/>
          </v:shape>
          <o:OLEObject Type="Embed" ProgID="Equation.3" ShapeID="_x0000_i1128" DrawAspect="Content" ObjectID="_1380984095" r:id="rId211"/>
        </w:object>
      </w:r>
      <w:r w:rsidRPr="00FF1008">
        <w:rPr>
          <w:snapToGrid w:val="0"/>
        </w:rPr>
        <w:t xml:space="preserve"> y </w:t>
      </w:r>
      <w:r w:rsidRPr="003146C1">
        <w:rPr>
          <w:position w:val="-10"/>
        </w:rPr>
        <w:object w:dxaOrig="320" w:dyaOrig="340">
          <v:shape id="_x0000_i1129" type="#_x0000_t75" style="width:15.9pt;height:16.75pt" o:ole="">
            <v:imagedata r:id="rId129" o:title=""/>
          </v:shape>
          <o:OLEObject Type="Embed" ProgID="Equation.3" ShapeID="_x0000_i1129" DrawAspect="Content" ObjectID="_1380984096" r:id="rId212"/>
        </w:object>
      </w:r>
      <w:r w:rsidRPr="00FF1008">
        <w:rPr>
          <w:snapToGrid w:val="0"/>
        </w:rPr>
        <w:t>:</w:t>
      </w:r>
      <w:r>
        <w:rPr>
          <w:snapToGrid w:val="0"/>
        </w:rPr>
        <w:t xml:space="preserve"> </w:t>
      </w:r>
      <w:r>
        <w:t>P</w:t>
      </w:r>
      <w:r w:rsidRPr="00FF1008">
        <w:t>arámetros</w:t>
      </w:r>
      <w:r w:rsidR="00CC5CFD">
        <w:t xml:space="preserve"> obtenidos anteriormente</w:t>
      </w:r>
      <w:r w:rsidR="00EE7D50">
        <w:t>.</w:t>
      </w:r>
    </w:p>
    <w:p w:rsidR="00EE7D50" w:rsidRDefault="00EE7D50" w:rsidP="0037715F">
      <w:pPr>
        <w:pStyle w:val="Sinespaciado"/>
      </w:pPr>
      <w:r w:rsidRPr="00EE7D50">
        <w:t xml:space="preserve">F(X): </w:t>
      </w:r>
      <w:r>
        <w:t>Probabilidad de no excedencia asociada al período de retorno</w:t>
      </w:r>
      <w:r w:rsidR="009A014D">
        <w:t>:</w:t>
      </w:r>
    </w:p>
    <w:p w:rsidR="009A014D" w:rsidRPr="00EE7D50" w:rsidRDefault="009A014D" w:rsidP="0037715F">
      <w:pPr>
        <w:pStyle w:val="Sinespaciado"/>
      </w:pPr>
    </w:p>
    <w:p w:rsidR="0092152B" w:rsidRDefault="00522469" w:rsidP="0092152B">
      <w:pPr>
        <w:spacing w:line="240" w:lineRule="auto"/>
        <w:rPr>
          <w:rFonts w:cstheme="minorHAnsi"/>
          <w:i/>
        </w:rPr>
      </w:pPr>
      <w:r w:rsidRPr="00522469">
        <w:rPr>
          <w:noProof/>
          <w:lang w:eastAsia="es-CL"/>
        </w:rPr>
        <w:pict>
          <v:shape id="_x0000_s1484" type="#_x0000_t75" style="position:absolute;margin-left:73.7pt;margin-top:8.6pt;width:121pt;height:31pt;z-index:251710464">
            <v:imagedata r:id="rId114" o:title=""/>
            <w10:wrap type="square" side="right"/>
          </v:shape>
          <o:OLEObject Type="Embed" ProgID="Equation.3" ShapeID="_x0000_s1484" DrawAspect="Content" ObjectID="_1380984173" r:id="rId213"/>
        </w:pict>
      </w:r>
    </w:p>
    <w:p w:rsidR="009A014D" w:rsidRDefault="009A014D" w:rsidP="0092152B">
      <w:pPr>
        <w:spacing w:line="240" w:lineRule="auto"/>
        <w:rPr>
          <w:rFonts w:cstheme="minorHAnsi"/>
          <w:i/>
        </w:rPr>
      </w:pPr>
    </w:p>
    <w:p w:rsidR="009A014D" w:rsidRDefault="009A014D" w:rsidP="0092152B">
      <w:pPr>
        <w:spacing w:line="240" w:lineRule="auto"/>
        <w:rPr>
          <w:rFonts w:cstheme="minorHAnsi"/>
          <w:i/>
        </w:rPr>
      </w:pPr>
    </w:p>
    <w:p w:rsidR="009A014D" w:rsidRDefault="009A014D" w:rsidP="0092152B">
      <w:pPr>
        <w:spacing w:line="240" w:lineRule="auto"/>
        <w:rPr>
          <w:rFonts w:cstheme="minorHAnsi"/>
          <w:i/>
        </w:rPr>
      </w:pPr>
    </w:p>
    <w:p w:rsidR="00396977" w:rsidRPr="00321F2D" w:rsidRDefault="00396977" w:rsidP="0092152B">
      <w:pPr>
        <w:spacing w:line="240" w:lineRule="auto"/>
        <w:rPr>
          <w:rFonts w:cstheme="minorHAnsi"/>
          <w:i/>
        </w:rPr>
      </w:pPr>
    </w:p>
    <w:p w:rsidR="0092152B" w:rsidRPr="00B816D2" w:rsidRDefault="0092152B" w:rsidP="00B816D2">
      <w:pPr>
        <w:spacing w:line="240" w:lineRule="auto"/>
        <w:jc w:val="both"/>
        <w:rPr>
          <w:rFonts w:cstheme="minorHAnsi"/>
          <w:b/>
          <w:bCs/>
          <w:i/>
        </w:rPr>
      </w:pPr>
      <w:r w:rsidRPr="00321F2D">
        <w:rPr>
          <w:rFonts w:cstheme="minorHAnsi"/>
          <w:b/>
          <w:bCs/>
          <w:i/>
        </w:rPr>
        <w:lastRenderedPageBreak/>
        <w:t>3.</w:t>
      </w:r>
      <w:r w:rsidR="00EE7D50">
        <w:rPr>
          <w:rFonts w:cstheme="minorHAnsi"/>
          <w:b/>
          <w:bCs/>
          <w:i/>
        </w:rPr>
        <w:t>5</w:t>
      </w:r>
      <w:r w:rsidRPr="00B816D2">
        <w:rPr>
          <w:rFonts w:cstheme="minorHAnsi"/>
          <w:b/>
          <w:bCs/>
          <w:i/>
        </w:rPr>
        <w:t>. Cálculo de la Probabilidad de Excedencia</w:t>
      </w:r>
    </w:p>
    <w:p w:rsidR="00CF4904" w:rsidRPr="009A014D" w:rsidRDefault="00DC55C5" w:rsidP="009A014D">
      <w:pPr>
        <w:spacing w:after="0" w:line="240" w:lineRule="auto"/>
        <w:ind w:firstLine="708"/>
        <w:jc w:val="both"/>
        <w:rPr>
          <w:rFonts w:cstheme="minorHAnsi"/>
        </w:rPr>
      </w:pPr>
      <w:r w:rsidRPr="00B816D2">
        <w:rPr>
          <w:rFonts w:cstheme="minorHAnsi"/>
        </w:rPr>
        <w:t>Se procede</w:t>
      </w:r>
      <w:r w:rsidR="00474A66">
        <w:rPr>
          <w:rFonts w:cstheme="minorHAnsi"/>
        </w:rPr>
        <w:t xml:space="preserve"> a entregar la T</w:t>
      </w:r>
      <w:r w:rsidR="00BD6BB4">
        <w:rPr>
          <w:rFonts w:cstheme="minorHAnsi"/>
        </w:rPr>
        <w:t>abla N</w:t>
      </w:r>
      <w:r w:rsidR="00EE7D50">
        <w:rPr>
          <w:rFonts w:cstheme="minorHAnsi"/>
        </w:rPr>
        <w:t>°9</w:t>
      </w:r>
      <w:r w:rsidR="00F675A4">
        <w:rPr>
          <w:rFonts w:cstheme="minorHAnsi"/>
        </w:rPr>
        <w:t xml:space="preserve">, con </w:t>
      </w:r>
      <w:r w:rsidRPr="00B816D2">
        <w:rPr>
          <w:rFonts w:cstheme="minorHAnsi"/>
        </w:rPr>
        <w:t>los valores de caudales máximos asociados a los pe</w:t>
      </w:r>
      <w:r w:rsidR="00F675A4">
        <w:rPr>
          <w:rFonts w:cstheme="minorHAnsi"/>
        </w:rPr>
        <w:t xml:space="preserve">ríodos de retorno, de acuerdo al </w:t>
      </w:r>
      <w:r w:rsidRPr="00B816D2">
        <w:rPr>
          <w:rFonts w:cstheme="minorHAnsi"/>
        </w:rPr>
        <w:t>de</w:t>
      </w:r>
      <w:r w:rsidR="00F675A4">
        <w:rPr>
          <w:rFonts w:cstheme="minorHAnsi"/>
        </w:rPr>
        <w:t>speje de</w:t>
      </w:r>
      <w:r w:rsidRPr="00B816D2">
        <w:rPr>
          <w:rFonts w:cstheme="minorHAnsi"/>
        </w:rPr>
        <w:t xml:space="preserve"> la variable x</w:t>
      </w:r>
      <w:r w:rsidR="00EB1629" w:rsidRPr="00B816D2">
        <w:rPr>
          <w:rFonts w:cstheme="minorHAnsi"/>
        </w:rPr>
        <w:t>,</w:t>
      </w:r>
      <w:r w:rsidRPr="00B816D2">
        <w:rPr>
          <w:rFonts w:cstheme="minorHAnsi"/>
        </w:rPr>
        <w:t xml:space="preserve"> </w:t>
      </w:r>
      <w:r w:rsidR="00F675A4">
        <w:rPr>
          <w:rFonts w:cstheme="minorHAnsi"/>
        </w:rPr>
        <w:t xml:space="preserve">junto con </w:t>
      </w:r>
      <w:r w:rsidRPr="00B816D2">
        <w:rPr>
          <w:rFonts w:cstheme="minorHAnsi"/>
        </w:rPr>
        <w:t>los parámetros asociados</w:t>
      </w:r>
      <w:r w:rsidR="00EB1629" w:rsidRPr="00B816D2">
        <w:rPr>
          <w:rFonts w:cstheme="minorHAnsi"/>
        </w:rPr>
        <w:t xml:space="preserve"> a la función de Goodrich</w:t>
      </w:r>
      <w:r w:rsidRPr="00B816D2">
        <w:rPr>
          <w:rFonts w:cstheme="minorHAnsi"/>
        </w:rPr>
        <w:t>.</w:t>
      </w:r>
    </w:p>
    <w:p w:rsidR="00474A66" w:rsidRDefault="00474A66" w:rsidP="00B816D2">
      <w:pPr>
        <w:spacing w:after="0" w:line="240" w:lineRule="auto"/>
        <w:jc w:val="both"/>
        <w:rPr>
          <w:rFonts w:cstheme="minorHAnsi"/>
          <w:b/>
        </w:rPr>
      </w:pPr>
    </w:p>
    <w:p w:rsidR="00B32718" w:rsidRPr="00B816D2" w:rsidRDefault="00B32718" w:rsidP="00B816D2">
      <w:pPr>
        <w:spacing w:after="0" w:line="240" w:lineRule="auto"/>
        <w:jc w:val="both"/>
        <w:rPr>
          <w:rFonts w:cstheme="minorHAnsi"/>
          <w:b/>
          <w:i/>
          <w:highlight w:val="yellow"/>
        </w:rPr>
      </w:pPr>
      <w:r w:rsidRPr="00B816D2">
        <w:rPr>
          <w:rFonts w:cstheme="minorHAnsi"/>
          <w:b/>
        </w:rPr>
        <w:t xml:space="preserve">Tabla </w:t>
      </w:r>
      <w:r w:rsidR="00EE7D50">
        <w:rPr>
          <w:rFonts w:cstheme="minorHAnsi"/>
          <w:b/>
        </w:rPr>
        <w:t>N° 9</w:t>
      </w:r>
      <w:r w:rsidRPr="00B816D2">
        <w:rPr>
          <w:rFonts w:cstheme="minorHAnsi"/>
          <w:b/>
        </w:rPr>
        <w:t>: Probabilidad de Caudales Máximos para los Distintos Períodos de Retorno</w:t>
      </w:r>
      <w:r w:rsidR="00CC11FD">
        <w:rPr>
          <w:rFonts w:cstheme="minorHAnsi"/>
          <w:b/>
        </w:rPr>
        <w:t xml:space="preserve"> según Goodrich</w:t>
      </w:r>
      <w:r w:rsidRPr="00B816D2">
        <w:rPr>
          <w:rFonts w:cstheme="minorHAnsi"/>
          <w:b/>
        </w:rPr>
        <w:t>.</w:t>
      </w:r>
    </w:p>
    <w:p w:rsidR="00B32718" w:rsidRPr="00B816D2" w:rsidRDefault="00B32718" w:rsidP="00B816D2">
      <w:pPr>
        <w:spacing w:after="0" w:line="240" w:lineRule="auto"/>
        <w:jc w:val="both"/>
        <w:rPr>
          <w:rFonts w:cstheme="minorHAnsi"/>
        </w:rPr>
      </w:pPr>
    </w:p>
    <w:tbl>
      <w:tblPr>
        <w:tblW w:w="6241" w:type="dxa"/>
        <w:tblInd w:w="60" w:type="dxa"/>
        <w:tblCellMar>
          <w:left w:w="70" w:type="dxa"/>
          <w:right w:w="70" w:type="dxa"/>
        </w:tblCellMar>
        <w:tblLook w:val="04A0"/>
      </w:tblPr>
      <w:tblGrid>
        <w:gridCol w:w="1656"/>
        <w:gridCol w:w="1542"/>
        <w:gridCol w:w="1884"/>
        <w:gridCol w:w="1159"/>
      </w:tblGrid>
      <w:tr w:rsidR="00B32718" w:rsidRPr="00B816D2" w:rsidTr="0046532E">
        <w:trPr>
          <w:trHeight w:val="247"/>
        </w:trPr>
        <w:tc>
          <w:tcPr>
            <w:tcW w:w="1656" w:type="dxa"/>
            <w:tcBorders>
              <w:top w:val="single" w:sz="8" w:space="0" w:color="auto"/>
              <w:left w:val="single" w:sz="8" w:space="0" w:color="auto"/>
              <w:bottom w:val="nil"/>
              <w:right w:val="nil"/>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b/>
                <w:lang w:eastAsia="es-CL"/>
              </w:rPr>
            </w:pPr>
            <w:r w:rsidRPr="00B816D2">
              <w:rPr>
                <w:rFonts w:eastAsia="Times New Roman" w:cstheme="minorHAnsi"/>
                <w:b/>
                <w:lang w:eastAsia="es-CL"/>
              </w:rPr>
              <w:t xml:space="preserve">Período de </w:t>
            </w:r>
          </w:p>
        </w:tc>
        <w:tc>
          <w:tcPr>
            <w:tcW w:w="1542" w:type="dxa"/>
            <w:tcBorders>
              <w:top w:val="single" w:sz="8" w:space="0" w:color="auto"/>
              <w:left w:val="single" w:sz="8" w:space="0" w:color="auto"/>
              <w:bottom w:val="nil"/>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b/>
                <w:lang w:eastAsia="es-CL"/>
              </w:rPr>
            </w:pPr>
            <w:r w:rsidRPr="00B816D2">
              <w:rPr>
                <w:rFonts w:eastAsia="Times New Roman" w:cstheme="minorHAnsi"/>
                <w:b/>
                <w:lang w:eastAsia="es-CL"/>
              </w:rPr>
              <w:t xml:space="preserve">Probabilidad </w:t>
            </w:r>
          </w:p>
        </w:tc>
        <w:tc>
          <w:tcPr>
            <w:tcW w:w="1884" w:type="dxa"/>
            <w:tcBorders>
              <w:top w:val="single" w:sz="8" w:space="0" w:color="auto"/>
              <w:left w:val="nil"/>
              <w:bottom w:val="nil"/>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b/>
                <w:lang w:eastAsia="es-CL"/>
              </w:rPr>
            </w:pPr>
            <w:r w:rsidRPr="00B816D2">
              <w:rPr>
                <w:rFonts w:eastAsia="Times New Roman" w:cstheme="minorHAnsi"/>
                <w:b/>
                <w:lang w:eastAsia="es-CL"/>
              </w:rPr>
              <w:t xml:space="preserve">Probabilidad </w:t>
            </w:r>
          </w:p>
        </w:tc>
        <w:tc>
          <w:tcPr>
            <w:tcW w:w="1159" w:type="dxa"/>
            <w:tcBorders>
              <w:top w:val="single" w:sz="8" w:space="0" w:color="auto"/>
              <w:left w:val="nil"/>
              <w:bottom w:val="nil"/>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b/>
                <w:lang w:eastAsia="es-CL"/>
              </w:rPr>
            </w:pPr>
            <w:r w:rsidRPr="00B816D2">
              <w:rPr>
                <w:rFonts w:eastAsia="Times New Roman" w:cstheme="minorHAnsi"/>
                <w:b/>
                <w:lang w:eastAsia="es-CL"/>
              </w:rPr>
              <w:t>Goodrich</w:t>
            </w:r>
          </w:p>
        </w:tc>
      </w:tr>
      <w:tr w:rsidR="00B32718" w:rsidRPr="00B816D2" w:rsidTr="0046532E">
        <w:trPr>
          <w:trHeight w:val="315"/>
        </w:trPr>
        <w:tc>
          <w:tcPr>
            <w:tcW w:w="1656" w:type="dxa"/>
            <w:tcBorders>
              <w:top w:val="nil"/>
              <w:left w:val="single" w:sz="8" w:space="0" w:color="auto"/>
              <w:bottom w:val="single" w:sz="4" w:space="0" w:color="auto"/>
              <w:right w:val="nil"/>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b/>
                <w:lang w:eastAsia="es-CL"/>
              </w:rPr>
            </w:pPr>
            <w:r w:rsidRPr="00B816D2">
              <w:rPr>
                <w:rFonts w:eastAsia="Times New Roman" w:cstheme="minorHAnsi"/>
                <w:b/>
                <w:lang w:eastAsia="es-CL"/>
              </w:rPr>
              <w:t>retorno</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b/>
                <w:lang w:eastAsia="es-CL"/>
              </w:rPr>
            </w:pPr>
            <w:r w:rsidRPr="00B816D2">
              <w:rPr>
                <w:rFonts w:eastAsia="Times New Roman" w:cstheme="minorHAnsi"/>
                <w:b/>
                <w:lang w:eastAsia="es-CL"/>
              </w:rPr>
              <w:t>de excedencia</w:t>
            </w:r>
          </w:p>
        </w:tc>
        <w:tc>
          <w:tcPr>
            <w:tcW w:w="1884" w:type="dxa"/>
            <w:tcBorders>
              <w:top w:val="nil"/>
              <w:left w:val="nil"/>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b/>
                <w:lang w:eastAsia="es-CL"/>
              </w:rPr>
            </w:pPr>
            <w:r w:rsidRPr="00B816D2">
              <w:rPr>
                <w:rFonts w:eastAsia="Times New Roman" w:cstheme="minorHAnsi"/>
                <w:b/>
                <w:lang w:eastAsia="es-CL"/>
              </w:rPr>
              <w:t xml:space="preserve">de no excedencia </w:t>
            </w:r>
          </w:p>
        </w:tc>
        <w:tc>
          <w:tcPr>
            <w:tcW w:w="1159" w:type="dxa"/>
            <w:tcBorders>
              <w:top w:val="nil"/>
              <w:left w:val="nil"/>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rPr>
                <w:rFonts w:eastAsia="Times New Roman" w:cstheme="minorHAnsi"/>
                <w:b/>
                <w:lang w:eastAsia="es-CL"/>
              </w:rPr>
            </w:pPr>
            <w:r w:rsidRPr="00B816D2">
              <w:rPr>
                <w:rFonts w:eastAsia="Times New Roman" w:cstheme="minorHAnsi"/>
                <w:b/>
                <w:lang w:eastAsia="es-CL"/>
              </w:rPr>
              <w:t> </w:t>
            </w:r>
          </w:p>
        </w:tc>
      </w:tr>
      <w:tr w:rsidR="00B32718" w:rsidRPr="00B816D2" w:rsidTr="0046532E">
        <w:trPr>
          <w:trHeight w:val="247"/>
        </w:trPr>
        <w:tc>
          <w:tcPr>
            <w:tcW w:w="1656" w:type="dxa"/>
            <w:tcBorders>
              <w:top w:val="nil"/>
              <w:left w:val="single" w:sz="8" w:space="0" w:color="auto"/>
              <w:bottom w:val="single" w:sz="4" w:space="0" w:color="auto"/>
              <w:right w:val="nil"/>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10</w:t>
            </w:r>
          </w:p>
        </w:tc>
        <w:tc>
          <w:tcPr>
            <w:tcW w:w="1542" w:type="dxa"/>
            <w:tcBorders>
              <w:top w:val="nil"/>
              <w:left w:val="single" w:sz="8" w:space="0" w:color="auto"/>
              <w:bottom w:val="nil"/>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0,100</w:t>
            </w:r>
          </w:p>
        </w:tc>
        <w:tc>
          <w:tcPr>
            <w:tcW w:w="1884" w:type="dxa"/>
            <w:tcBorders>
              <w:top w:val="nil"/>
              <w:left w:val="nil"/>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0,900</w:t>
            </w:r>
          </w:p>
        </w:tc>
        <w:tc>
          <w:tcPr>
            <w:tcW w:w="1159" w:type="dxa"/>
            <w:tcBorders>
              <w:top w:val="nil"/>
              <w:left w:val="nil"/>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812</w:t>
            </w:r>
          </w:p>
        </w:tc>
      </w:tr>
      <w:tr w:rsidR="00B32718" w:rsidRPr="00B816D2" w:rsidTr="0046532E">
        <w:trPr>
          <w:trHeight w:val="247"/>
        </w:trPr>
        <w:tc>
          <w:tcPr>
            <w:tcW w:w="1656" w:type="dxa"/>
            <w:tcBorders>
              <w:top w:val="nil"/>
              <w:left w:val="single" w:sz="8" w:space="0" w:color="auto"/>
              <w:bottom w:val="single" w:sz="4" w:space="0" w:color="auto"/>
              <w:right w:val="nil"/>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20</w:t>
            </w:r>
          </w:p>
        </w:tc>
        <w:tc>
          <w:tcPr>
            <w:tcW w:w="154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0,050</w:t>
            </w:r>
          </w:p>
        </w:tc>
        <w:tc>
          <w:tcPr>
            <w:tcW w:w="1884" w:type="dxa"/>
            <w:tcBorders>
              <w:top w:val="nil"/>
              <w:left w:val="nil"/>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0,950</w:t>
            </w:r>
          </w:p>
        </w:tc>
        <w:tc>
          <w:tcPr>
            <w:tcW w:w="1159" w:type="dxa"/>
            <w:tcBorders>
              <w:top w:val="nil"/>
              <w:left w:val="nil"/>
              <w:bottom w:val="single" w:sz="4"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947</w:t>
            </w:r>
          </w:p>
        </w:tc>
      </w:tr>
      <w:tr w:rsidR="00B32718" w:rsidRPr="00B816D2" w:rsidTr="0046532E">
        <w:trPr>
          <w:trHeight w:val="262"/>
        </w:trPr>
        <w:tc>
          <w:tcPr>
            <w:tcW w:w="1656" w:type="dxa"/>
            <w:tcBorders>
              <w:top w:val="nil"/>
              <w:left w:val="single" w:sz="8" w:space="0" w:color="auto"/>
              <w:bottom w:val="single" w:sz="8" w:space="0" w:color="auto"/>
              <w:right w:val="nil"/>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50</w:t>
            </w:r>
          </w:p>
        </w:tc>
        <w:tc>
          <w:tcPr>
            <w:tcW w:w="1542" w:type="dxa"/>
            <w:tcBorders>
              <w:top w:val="nil"/>
              <w:left w:val="single" w:sz="8" w:space="0" w:color="auto"/>
              <w:bottom w:val="single" w:sz="8"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0,020</w:t>
            </w:r>
          </w:p>
        </w:tc>
        <w:tc>
          <w:tcPr>
            <w:tcW w:w="1884" w:type="dxa"/>
            <w:tcBorders>
              <w:top w:val="nil"/>
              <w:left w:val="nil"/>
              <w:bottom w:val="single" w:sz="8"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0,980</w:t>
            </w:r>
          </w:p>
        </w:tc>
        <w:tc>
          <w:tcPr>
            <w:tcW w:w="1159" w:type="dxa"/>
            <w:tcBorders>
              <w:top w:val="nil"/>
              <w:left w:val="nil"/>
              <w:bottom w:val="single" w:sz="8" w:space="0" w:color="auto"/>
              <w:right w:val="single" w:sz="8" w:space="0" w:color="auto"/>
            </w:tcBorders>
            <w:shd w:val="clear" w:color="auto" w:fill="auto"/>
            <w:noWrap/>
            <w:vAlign w:val="bottom"/>
            <w:hideMark/>
          </w:tcPr>
          <w:p w:rsidR="00B32718" w:rsidRPr="00B816D2" w:rsidRDefault="00B32718" w:rsidP="00B816D2">
            <w:pPr>
              <w:spacing w:after="0" w:line="240" w:lineRule="auto"/>
              <w:jc w:val="center"/>
              <w:rPr>
                <w:rFonts w:eastAsia="Times New Roman" w:cstheme="minorHAnsi"/>
                <w:lang w:eastAsia="es-CL"/>
              </w:rPr>
            </w:pPr>
            <w:r w:rsidRPr="00B816D2">
              <w:rPr>
                <w:rFonts w:eastAsia="Times New Roman" w:cstheme="minorHAnsi"/>
                <w:lang w:eastAsia="es-CL"/>
              </w:rPr>
              <w:t>1105</w:t>
            </w:r>
          </w:p>
        </w:tc>
      </w:tr>
    </w:tbl>
    <w:p w:rsidR="00B32718" w:rsidRPr="00B816D2" w:rsidRDefault="00B32718" w:rsidP="00B816D2">
      <w:pPr>
        <w:spacing w:after="0" w:line="240" w:lineRule="auto"/>
        <w:jc w:val="both"/>
        <w:rPr>
          <w:rFonts w:cstheme="minorHAnsi"/>
        </w:rPr>
      </w:pPr>
    </w:p>
    <w:p w:rsidR="00EB1629" w:rsidRPr="00B816D2" w:rsidRDefault="0046532E" w:rsidP="006F4D16">
      <w:pPr>
        <w:spacing w:after="0" w:line="240" w:lineRule="auto"/>
        <w:ind w:firstLine="708"/>
        <w:jc w:val="both"/>
        <w:rPr>
          <w:rFonts w:cstheme="minorHAnsi"/>
        </w:rPr>
      </w:pPr>
      <w:r w:rsidRPr="00B816D2">
        <w:rPr>
          <w:rFonts w:cstheme="minorHAnsi"/>
        </w:rPr>
        <w:t xml:space="preserve">Estos valores </w:t>
      </w:r>
      <w:r w:rsidR="009A014D">
        <w:rPr>
          <w:rFonts w:cstheme="minorHAnsi"/>
        </w:rPr>
        <w:t xml:space="preserve">son obtenidos del despeje anterior y se </w:t>
      </w:r>
      <w:r w:rsidRPr="00B816D2">
        <w:rPr>
          <w:rFonts w:cstheme="minorHAnsi"/>
        </w:rPr>
        <w:t xml:space="preserve">asocian a los períodos de retorno </w:t>
      </w:r>
      <w:r w:rsidR="009A014D">
        <w:rPr>
          <w:rFonts w:cstheme="minorHAnsi"/>
        </w:rPr>
        <w:t>nombrados. Como referencia se puede considerar el ejemplo de Gumbel, donde se muestra como al despejar la variable aleatoria con la probabilidad asociada se puede estimar dichos valores de caudales para el futuro</w:t>
      </w:r>
      <w:r w:rsidR="00215024" w:rsidRPr="00B816D2">
        <w:rPr>
          <w:rFonts w:cstheme="minorHAnsi"/>
        </w:rPr>
        <w:t>.</w:t>
      </w:r>
    </w:p>
    <w:p w:rsidR="00215024" w:rsidRPr="00B816D2" w:rsidRDefault="00215024" w:rsidP="00B816D2">
      <w:pPr>
        <w:spacing w:after="0" w:line="240" w:lineRule="auto"/>
        <w:jc w:val="both"/>
        <w:rPr>
          <w:rFonts w:cstheme="minorHAnsi"/>
        </w:rPr>
      </w:pPr>
    </w:p>
    <w:p w:rsidR="009A4318" w:rsidRDefault="00C97337" w:rsidP="006F4D16">
      <w:pPr>
        <w:spacing w:after="0" w:line="240" w:lineRule="auto"/>
        <w:ind w:firstLine="708"/>
        <w:jc w:val="both"/>
        <w:rPr>
          <w:rFonts w:cstheme="minorHAnsi"/>
        </w:rPr>
      </w:pPr>
      <w:r w:rsidRPr="00B816D2">
        <w:rPr>
          <w:rFonts w:cstheme="minorHAnsi"/>
        </w:rPr>
        <w:t>A continuación se presentan los resultados de la tercera Función considerada</w:t>
      </w:r>
      <w:r>
        <w:rPr>
          <w:rFonts w:cstheme="minorHAnsi"/>
        </w:rPr>
        <w:t xml:space="preserve"> Log-Normal:</w:t>
      </w:r>
    </w:p>
    <w:p w:rsidR="009A4318" w:rsidRDefault="009A4318" w:rsidP="006F4D16">
      <w:pPr>
        <w:spacing w:after="0" w:line="240" w:lineRule="auto"/>
        <w:ind w:firstLine="708"/>
        <w:jc w:val="both"/>
        <w:rPr>
          <w:rFonts w:cstheme="minorHAnsi"/>
        </w:rPr>
      </w:pPr>
    </w:p>
    <w:p w:rsidR="009A4318" w:rsidRDefault="009A4318" w:rsidP="006F4D16">
      <w:pPr>
        <w:spacing w:after="0" w:line="240" w:lineRule="auto"/>
        <w:ind w:firstLine="708"/>
        <w:jc w:val="both"/>
        <w:rPr>
          <w:rFonts w:cstheme="minorHAnsi"/>
        </w:rPr>
      </w:pPr>
    </w:p>
    <w:p w:rsidR="009A4318" w:rsidRDefault="009A4318" w:rsidP="006F4D16">
      <w:pPr>
        <w:spacing w:after="0" w:line="240" w:lineRule="auto"/>
        <w:ind w:firstLine="708"/>
        <w:jc w:val="both"/>
        <w:rPr>
          <w:rFonts w:cstheme="minorHAnsi"/>
        </w:rPr>
      </w:pPr>
    </w:p>
    <w:p w:rsidR="00396977" w:rsidRDefault="00396977" w:rsidP="006F4D16">
      <w:pPr>
        <w:spacing w:after="0" w:line="240" w:lineRule="auto"/>
        <w:ind w:firstLine="708"/>
        <w:jc w:val="both"/>
        <w:rPr>
          <w:rFonts w:cstheme="minorHAnsi"/>
        </w:rPr>
      </w:pPr>
    </w:p>
    <w:p w:rsidR="009A4318" w:rsidRDefault="009A4318" w:rsidP="006F4D16">
      <w:pPr>
        <w:spacing w:after="0" w:line="240" w:lineRule="auto"/>
        <w:ind w:firstLine="708"/>
        <w:jc w:val="both"/>
        <w:rPr>
          <w:rFonts w:cstheme="minorHAnsi"/>
        </w:rPr>
      </w:pPr>
    </w:p>
    <w:p w:rsidR="009A4318" w:rsidRDefault="009A4318" w:rsidP="006F4D16">
      <w:pPr>
        <w:spacing w:after="0" w:line="240" w:lineRule="auto"/>
        <w:ind w:firstLine="708"/>
        <w:jc w:val="both"/>
        <w:rPr>
          <w:rFonts w:cstheme="minorHAnsi"/>
        </w:rPr>
      </w:pPr>
    </w:p>
    <w:p w:rsidR="009A4318" w:rsidRDefault="009A4318" w:rsidP="006F4D16">
      <w:pPr>
        <w:spacing w:after="0" w:line="240" w:lineRule="auto"/>
        <w:ind w:firstLine="708"/>
        <w:jc w:val="both"/>
        <w:rPr>
          <w:rFonts w:cstheme="minorHAnsi"/>
        </w:rPr>
      </w:pPr>
    </w:p>
    <w:p w:rsidR="00C97337" w:rsidRPr="00B816D2" w:rsidRDefault="00C97337" w:rsidP="00C97337">
      <w:pPr>
        <w:pStyle w:val="Sangradetextonormal"/>
        <w:spacing w:after="0"/>
        <w:ind w:left="0"/>
        <w:rPr>
          <w:rFonts w:asciiTheme="minorHAnsi" w:hAnsiTheme="minorHAnsi" w:cstheme="minorHAnsi"/>
          <w:b/>
          <w:sz w:val="22"/>
          <w:szCs w:val="22"/>
        </w:rPr>
      </w:pPr>
      <w:r>
        <w:rPr>
          <w:rFonts w:asciiTheme="minorHAnsi" w:hAnsiTheme="minorHAnsi" w:cstheme="minorHAnsi"/>
          <w:b/>
          <w:sz w:val="22"/>
          <w:szCs w:val="22"/>
        </w:rPr>
        <w:t>3.6</w:t>
      </w:r>
      <w:r w:rsidRPr="00B816D2">
        <w:rPr>
          <w:rFonts w:asciiTheme="minorHAnsi" w:hAnsiTheme="minorHAnsi" w:cstheme="minorHAnsi"/>
          <w:b/>
          <w:sz w:val="22"/>
          <w:szCs w:val="22"/>
        </w:rPr>
        <w:t>. Cálculo de la FDP Log-Normal</w:t>
      </w:r>
    </w:p>
    <w:p w:rsidR="00C97337" w:rsidRDefault="00D051E0" w:rsidP="00C97337">
      <w:pPr>
        <w:spacing w:after="0" w:line="240" w:lineRule="auto"/>
        <w:ind w:firstLine="708"/>
        <w:jc w:val="both"/>
        <w:rPr>
          <w:rFonts w:cstheme="minorHAnsi"/>
        </w:rPr>
      </w:pPr>
      <w:r>
        <w:rPr>
          <w:rFonts w:cstheme="minorHAnsi"/>
        </w:rPr>
        <w:t xml:space="preserve">, </w:t>
      </w:r>
    </w:p>
    <w:p w:rsidR="00215024" w:rsidRPr="00B816D2" w:rsidRDefault="00C97337" w:rsidP="006F4D16">
      <w:pPr>
        <w:spacing w:after="0" w:line="240" w:lineRule="auto"/>
        <w:ind w:firstLine="708"/>
        <w:jc w:val="both"/>
        <w:rPr>
          <w:rFonts w:cstheme="minorHAnsi"/>
        </w:rPr>
      </w:pPr>
      <w:r>
        <w:rPr>
          <w:rFonts w:cstheme="minorHAnsi"/>
        </w:rPr>
        <w:t>En</w:t>
      </w:r>
      <w:r w:rsidR="00D051E0">
        <w:rPr>
          <w:rFonts w:cstheme="minorHAnsi"/>
        </w:rPr>
        <w:t xml:space="preserve"> primera instancia se </w:t>
      </w:r>
      <w:r w:rsidR="00AF4B0B">
        <w:rPr>
          <w:rFonts w:cstheme="minorHAnsi"/>
        </w:rPr>
        <w:t>presenta</w:t>
      </w:r>
      <w:r w:rsidR="00D051E0">
        <w:rPr>
          <w:rFonts w:cstheme="minorHAnsi"/>
        </w:rPr>
        <w:t xml:space="preserve"> nuevamente la Tabla 1, la </w:t>
      </w:r>
      <w:r w:rsidR="00AF4B0B">
        <w:rPr>
          <w:rFonts w:cstheme="minorHAnsi"/>
        </w:rPr>
        <w:t>cual</w:t>
      </w:r>
      <w:r w:rsidR="00D051E0">
        <w:rPr>
          <w:rFonts w:cstheme="minorHAnsi"/>
        </w:rPr>
        <w:t xml:space="preserve"> conserva los estadígrafos media y desviación estándar</w:t>
      </w:r>
      <w:r w:rsidR="00F5772F">
        <w:rPr>
          <w:rFonts w:cstheme="minorHAnsi"/>
        </w:rPr>
        <w:t xml:space="preserve"> por ser la base</w:t>
      </w:r>
      <w:r w:rsidR="00D051E0">
        <w:rPr>
          <w:rFonts w:cstheme="minorHAnsi"/>
        </w:rPr>
        <w:t xml:space="preserve"> </w:t>
      </w:r>
      <w:r w:rsidR="00F5772F">
        <w:rPr>
          <w:rFonts w:cstheme="minorHAnsi"/>
        </w:rPr>
        <w:t xml:space="preserve">con los mismos 15 datos para el ejercicio, los cuáles son considerados </w:t>
      </w:r>
      <w:r w:rsidR="00D051E0">
        <w:rPr>
          <w:rFonts w:cstheme="minorHAnsi"/>
        </w:rPr>
        <w:t>para calcular los nuevos parámetros</w:t>
      </w:r>
      <w:r w:rsidR="00215024" w:rsidRPr="00B816D2">
        <w:rPr>
          <w:rFonts w:cstheme="minorHAnsi"/>
        </w:rPr>
        <w:t>.</w:t>
      </w:r>
    </w:p>
    <w:p w:rsidR="00D807C1" w:rsidRPr="00B816D2" w:rsidRDefault="00D807C1" w:rsidP="00B816D2">
      <w:pPr>
        <w:spacing w:after="0" w:line="240" w:lineRule="auto"/>
        <w:jc w:val="both"/>
        <w:rPr>
          <w:rFonts w:cstheme="minorHAnsi"/>
        </w:rPr>
      </w:pPr>
    </w:p>
    <w:p w:rsidR="00AF4B0B" w:rsidRPr="00895609" w:rsidRDefault="00AF4B0B" w:rsidP="00AF4B0B">
      <w:pPr>
        <w:spacing w:after="0"/>
        <w:ind w:firstLine="426"/>
        <w:jc w:val="both"/>
        <w:rPr>
          <w:b/>
        </w:rPr>
      </w:pPr>
      <w:r>
        <w:rPr>
          <w:b/>
        </w:rPr>
        <w:t>Tabla N°</w:t>
      </w:r>
      <w:r w:rsidRPr="00C1131B">
        <w:rPr>
          <w:b/>
        </w:rPr>
        <w:t>1:</w:t>
      </w:r>
      <w:r>
        <w:t xml:space="preserve"> </w:t>
      </w:r>
      <w:r w:rsidRPr="00895609">
        <w:rPr>
          <w:b/>
        </w:rPr>
        <w:t>Información de Caudales Punta Estación Rio Maipo en El Manzano, válida para el cálculo de las FDP.</w:t>
      </w:r>
    </w:p>
    <w:p w:rsidR="00AF4B0B" w:rsidRDefault="00AF4B0B" w:rsidP="00AF4B0B">
      <w:pPr>
        <w:spacing w:after="0" w:line="240" w:lineRule="auto"/>
        <w:ind w:firstLine="708"/>
        <w:jc w:val="both"/>
        <w:rPr>
          <w:rFonts w:cstheme="minorHAnsi"/>
        </w:rPr>
      </w:pPr>
    </w:p>
    <w:p w:rsidR="00AF4B0B" w:rsidRDefault="00AF4B0B" w:rsidP="00AF4B0B">
      <w:pPr>
        <w:spacing w:after="0" w:line="240" w:lineRule="auto"/>
        <w:jc w:val="both"/>
        <w:rPr>
          <w:rFonts w:cstheme="minorHAnsi"/>
          <w:i/>
        </w:rPr>
      </w:pPr>
      <w:r>
        <w:rPr>
          <w:noProof/>
          <w:lang w:eastAsia="es-CL"/>
        </w:rPr>
        <w:object w:dxaOrig="4770" w:dyaOrig="5640">
          <v:shape id="_x0000_i1130" type="#_x0000_t75" style="width:268.75pt;height:258.7pt" o:ole="">
            <v:imagedata r:id="rId82" o:title=""/>
          </v:shape>
          <o:OLEObject Type="Embed" ProgID="Excel.Sheet.12" ShapeID="_x0000_i1130" DrawAspect="Content" ObjectID="_1380984097" r:id="rId214"/>
        </w:object>
      </w:r>
      <w:r>
        <w:rPr>
          <w:rFonts w:cstheme="minorHAnsi"/>
          <w:i/>
        </w:rPr>
        <w:t xml:space="preserve"> </w:t>
      </w:r>
    </w:p>
    <w:p w:rsidR="004B7EA0" w:rsidRDefault="004B7EA0" w:rsidP="00B816D2">
      <w:pPr>
        <w:spacing w:after="0" w:line="240" w:lineRule="auto"/>
        <w:jc w:val="both"/>
        <w:rPr>
          <w:rFonts w:cstheme="minorHAnsi"/>
        </w:rPr>
      </w:pPr>
    </w:p>
    <w:p w:rsidR="00DE2F79" w:rsidRPr="001E0DE7" w:rsidRDefault="00DE2F79" w:rsidP="001E0DE7">
      <w:pPr>
        <w:pStyle w:val="Sinespaciado"/>
        <w:jc w:val="both"/>
      </w:pPr>
    </w:p>
    <w:p w:rsidR="00B65AD8" w:rsidRDefault="00B65AD8" w:rsidP="001E0DE7">
      <w:pPr>
        <w:pStyle w:val="Sinespaciado"/>
        <w:jc w:val="both"/>
      </w:pPr>
      <w:r>
        <w:tab/>
        <w:t>A continuación se presenta la FDP Log-Normal correspondiente a la ecuación 3:</w:t>
      </w:r>
    </w:p>
    <w:p w:rsidR="00B65AD8" w:rsidRDefault="00B65AD8" w:rsidP="001E0DE7">
      <w:pPr>
        <w:pStyle w:val="Sinespaciado"/>
        <w:jc w:val="both"/>
      </w:pPr>
    </w:p>
    <w:p w:rsidR="00B65AD8" w:rsidRDefault="00B65AD8" w:rsidP="00B65AD8">
      <w:pPr>
        <w:pStyle w:val="Sinespaciado"/>
        <w:jc w:val="center"/>
      </w:pPr>
      <w:r w:rsidRPr="000B13A3">
        <w:rPr>
          <w:position w:val="-32"/>
        </w:rPr>
        <w:object w:dxaOrig="2799" w:dyaOrig="859">
          <v:shape id="_x0000_i1131" type="#_x0000_t75" style="width:158.25pt;height:48.55pt" o:ole="">
            <v:imagedata r:id="rId41" o:title=""/>
          </v:shape>
          <o:OLEObject Type="Embed" ProgID="Equation.3" ShapeID="_x0000_i1131" DrawAspect="Content" ObjectID="_1380984098" r:id="rId215"/>
        </w:object>
      </w:r>
    </w:p>
    <w:p w:rsidR="00B65AD8" w:rsidRDefault="00B65AD8" w:rsidP="001E0DE7">
      <w:pPr>
        <w:pStyle w:val="Sinespaciado"/>
        <w:jc w:val="both"/>
      </w:pPr>
    </w:p>
    <w:p w:rsidR="004B7EA0" w:rsidRPr="001E0DE7" w:rsidRDefault="004B7EA0" w:rsidP="009D233B">
      <w:pPr>
        <w:pStyle w:val="Sinespaciado"/>
        <w:ind w:firstLine="708"/>
        <w:jc w:val="both"/>
      </w:pPr>
      <w:r w:rsidRPr="001E0DE7">
        <w:t xml:space="preserve">Los parámetros </w:t>
      </w:r>
      <w:r w:rsidR="009D233B">
        <w:t>necesarios para este caso son los</w:t>
      </w:r>
      <w:r w:rsidRPr="001E0DE7">
        <w:t xml:space="preserve"> que se basan en los logaritmos de la variable aleatoria, los cuales son los siguientes:  </w:t>
      </w:r>
    </w:p>
    <w:p w:rsidR="004B7EA0" w:rsidRPr="00B816D2" w:rsidRDefault="004B7EA0" w:rsidP="00B816D2">
      <w:pPr>
        <w:pStyle w:val="Sangradetextonormal"/>
        <w:spacing w:after="0"/>
        <w:ind w:left="0"/>
        <w:rPr>
          <w:rFonts w:asciiTheme="minorHAnsi" w:hAnsiTheme="minorHAnsi" w:cstheme="minorHAnsi"/>
          <w:sz w:val="22"/>
          <w:szCs w:val="22"/>
          <w:lang w:val="es-CL"/>
        </w:rPr>
      </w:pPr>
    </w:p>
    <w:p w:rsidR="004B7EA0" w:rsidRDefault="00012716" w:rsidP="00B816D2">
      <w:pPr>
        <w:spacing w:line="240" w:lineRule="auto"/>
        <w:ind w:firstLine="708"/>
        <w:jc w:val="center"/>
        <w:rPr>
          <w:rFonts w:cstheme="minorHAnsi"/>
          <w:position w:val="-28"/>
        </w:rPr>
      </w:pPr>
      <w:r w:rsidRPr="00B816D2">
        <w:rPr>
          <w:rFonts w:cstheme="minorHAnsi"/>
          <w:position w:val="-28"/>
        </w:rPr>
        <w:object w:dxaOrig="1200" w:dyaOrig="680">
          <v:shape id="_x0000_i1132" type="#_x0000_t75" style="width:60.3pt;height:34.35pt" o:ole="">
            <v:imagedata r:id="rId216" o:title=""/>
          </v:shape>
          <o:OLEObject Type="Embed" ProgID="Equation.3" ShapeID="_x0000_i1132" DrawAspect="Content" ObjectID="_1380984099" r:id="rId217"/>
        </w:object>
      </w:r>
    </w:p>
    <w:p w:rsidR="00012716" w:rsidRDefault="00012716" w:rsidP="00012716">
      <w:pPr>
        <w:spacing w:line="240" w:lineRule="auto"/>
        <w:ind w:firstLine="708"/>
        <w:jc w:val="both"/>
        <w:rPr>
          <w:rFonts w:cstheme="minorHAnsi"/>
        </w:rPr>
      </w:pPr>
      <w:r>
        <w:rPr>
          <w:rFonts w:cstheme="minorHAnsi"/>
        </w:rPr>
        <w:t xml:space="preserve">Para el caso de </w:t>
      </w:r>
      <w:r w:rsidRPr="008541B0">
        <w:rPr>
          <w:position w:val="-6"/>
        </w:rPr>
        <w:object w:dxaOrig="200" w:dyaOrig="220">
          <v:shape id="_x0000_i1133" type="#_x0000_t75" style="width:10.05pt;height:10.9pt" o:ole="">
            <v:imagedata r:id="rId218" o:title=""/>
          </v:shape>
          <o:OLEObject Type="Embed" ProgID="Equation.3" ShapeID="_x0000_i1133" DrawAspect="Content" ObjectID="_1380984100" r:id="rId219"/>
        </w:object>
      </w:r>
      <w:r>
        <w:rPr>
          <w:rFonts w:cstheme="minorHAnsi"/>
        </w:rPr>
        <w:t xml:space="preserve"> cada valor de la variable ordenada se le calcula </w:t>
      </w:r>
      <w:r w:rsidR="009E627D">
        <w:rPr>
          <w:rFonts w:cstheme="minorHAnsi"/>
        </w:rPr>
        <w:t>el</w:t>
      </w:r>
      <w:r>
        <w:rPr>
          <w:rFonts w:cstheme="minorHAnsi"/>
        </w:rPr>
        <w:t xml:space="preserve"> ln </w:t>
      </w:r>
      <w:r w:rsidR="009E627D">
        <w:rPr>
          <w:rFonts w:cstheme="minorHAnsi"/>
        </w:rPr>
        <w:t>de cada dato, se suma</w:t>
      </w:r>
      <w:r>
        <w:rPr>
          <w:rFonts w:cstheme="minorHAnsi"/>
        </w:rPr>
        <w:t>y se divide por el n° de datos que es en este caso 15, por lo tanto el ejercicio partiría de la siguiente forma:</w:t>
      </w:r>
    </w:p>
    <w:p w:rsidR="00012716" w:rsidRDefault="00012716" w:rsidP="00012716">
      <w:pPr>
        <w:spacing w:line="240" w:lineRule="auto"/>
        <w:ind w:firstLine="708"/>
        <w:jc w:val="both"/>
        <w:rPr>
          <w:rFonts w:cstheme="minorHAnsi"/>
        </w:rPr>
      </w:pPr>
    </w:p>
    <w:p w:rsidR="00012716" w:rsidRDefault="00012716" w:rsidP="00012716">
      <w:pPr>
        <w:spacing w:line="240" w:lineRule="auto"/>
        <w:ind w:firstLine="708"/>
        <w:jc w:val="both"/>
        <w:rPr>
          <w:rFonts w:cstheme="minorHAnsi"/>
          <w:position w:val="-28"/>
        </w:rPr>
      </w:pPr>
      <w:r w:rsidRPr="00012716">
        <w:rPr>
          <w:rFonts w:cstheme="minorHAnsi"/>
          <w:position w:val="-28"/>
        </w:rPr>
        <w:object w:dxaOrig="3600" w:dyaOrig="680">
          <v:shape id="_x0000_i1134" type="#_x0000_t75" style="width:181.65pt;height:34.35pt" o:ole="">
            <v:imagedata r:id="rId220" o:title=""/>
          </v:shape>
          <o:OLEObject Type="Embed" ProgID="Equation.3" ShapeID="_x0000_i1134" DrawAspect="Content" ObjectID="_1380984101" r:id="rId221"/>
        </w:object>
      </w:r>
    </w:p>
    <w:p w:rsidR="00396977" w:rsidRDefault="00396977" w:rsidP="00012716">
      <w:pPr>
        <w:spacing w:line="240" w:lineRule="auto"/>
        <w:ind w:firstLine="708"/>
        <w:jc w:val="both"/>
        <w:rPr>
          <w:rFonts w:cstheme="minorHAnsi"/>
          <w:position w:val="-28"/>
        </w:rPr>
      </w:pPr>
    </w:p>
    <w:p w:rsidR="00396977" w:rsidRDefault="00396977" w:rsidP="00012716">
      <w:pPr>
        <w:spacing w:line="240" w:lineRule="auto"/>
        <w:ind w:firstLine="708"/>
        <w:jc w:val="both"/>
        <w:rPr>
          <w:rFonts w:cstheme="minorHAnsi"/>
          <w:position w:val="-28"/>
        </w:rPr>
      </w:pPr>
    </w:p>
    <w:p w:rsidR="006662E8" w:rsidRDefault="00012716" w:rsidP="00012716">
      <w:pPr>
        <w:spacing w:line="240" w:lineRule="auto"/>
        <w:ind w:firstLine="708"/>
        <w:jc w:val="both"/>
      </w:pPr>
      <w:r>
        <w:rPr>
          <w:rFonts w:cstheme="minorHAnsi"/>
        </w:rPr>
        <w:lastRenderedPageBreak/>
        <w:t>El segundo parámetro de esta FDP es</w:t>
      </w:r>
      <w:r w:rsidR="001E0380" w:rsidRPr="008541B0">
        <w:rPr>
          <w:position w:val="-10"/>
        </w:rPr>
        <w:object w:dxaOrig="240" w:dyaOrig="320">
          <v:shape id="_x0000_i1135" type="#_x0000_t75" style="width:11.7pt;height:15.9pt" o:ole="">
            <v:imagedata r:id="rId222" o:title=""/>
          </v:shape>
          <o:OLEObject Type="Embed" ProgID="Equation.3" ShapeID="_x0000_i1135" DrawAspect="Content" ObjectID="_1380984102" r:id="rId223"/>
        </w:object>
      </w:r>
      <w:r w:rsidR="001E0380">
        <w:t>:</w:t>
      </w:r>
    </w:p>
    <w:p w:rsidR="006662E8" w:rsidRPr="005B526C" w:rsidRDefault="001555A1" w:rsidP="001E0380">
      <w:pPr>
        <w:spacing w:line="240" w:lineRule="auto"/>
        <w:ind w:firstLine="708"/>
        <w:jc w:val="center"/>
        <w:rPr>
          <w:rFonts w:cstheme="minorHAnsi"/>
        </w:rPr>
      </w:pPr>
      <w:r w:rsidRPr="00522469">
        <w:rPr>
          <w:rFonts w:ascii="Arial Narrow" w:hAnsi="Arial Narrow" w:cs="Arial"/>
          <w:position w:val="-32"/>
        </w:rPr>
        <w:object w:dxaOrig="2220" w:dyaOrig="900">
          <v:shape id="_x0000_i1136" type="#_x0000_t75" style="width:111.35pt;height:45.2pt" o:ole="">
            <v:imagedata r:id="rId224" o:title=""/>
          </v:shape>
          <o:OLEObject Type="Embed" ProgID="Equation.3" ShapeID="_x0000_i1136" DrawAspect="Content" ObjectID="_1380984103" r:id="rId225"/>
        </w:object>
      </w:r>
    </w:p>
    <w:p w:rsidR="00396977" w:rsidRDefault="006662E8" w:rsidP="00396977">
      <w:pPr>
        <w:spacing w:line="240" w:lineRule="auto"/>
        <w:ind w:firstLine="708"/>
        <w:jc w:val="both"/>
      </w:pPr>
      <w:r>
        <w:t>El cálculo</w:t>
      </w:r>
      <w:r w:rsidR="00B10DFF">
        <w:t xml:space="preserve"> se realiza</w:t>
      </w:r>
      <w:r>
        <w:t xml:space="preserve"> de forma similar pero esta vez se considera</w:t>
      </w:r>
      <w:r w:rsidR="00012716">
        <w:t xml:space="preserve"> </w:t>
      </w:r>
      <w:r w:rsidR="00B10DFF">
        <w:t xml:space="preserve">la diferencia los </w:t>
      </w:r>
      <w:r w:rsidR="001E0380">
        <w:t xml:space="preserve">cuadrados de los ln y </w:t>
      </w:r>
      <w:r w:rsidR="001E0380" w:rsidRPr="008541B0">
        <w:rPr>
          <w:position w:val="-6"/>
        </w:rPr>
        <w:object w:dxaOrig="200" w:dyaOrig="220">
          <v:shape id="_x0000_i1137" type="#_x0000_t75" style="width:10.05pt;height:10.9pt" o:ole="">
            <v:imagedata r:id="rId218" o:title=""/>
          </v:shape>
          <o:OLEObject Type="Embed" ProgID="Equation.3" ShapeID="_x0000_i1137" DrawAspect="Content" ObjectID="_1380984104" r:id="rId226"/>
        </w:object>
      </w:r>
      <w:r w:rsidR="001E0380">
        <w:t>(obtenido anteriormente) dividida por n (15), en sumatoria, al final a todo este valor se le aplica raíz o se eleva a ½.</w:t>
      </w:r>
    </w:p>
    <w:p w:rsidR="00396977" w:rsidRDefault="00396977" w:rsidP="00396977">
      <w:pPr>
        <w:spacing w:line="240" w:lineRule="auto"/>
        <w:ind w:firstLine="708"/>
        <w:jc w:val="both"/>
      </w:pPr>
    </w:p>
    <w:p w:rsidR="001E0380" w:rsidRPr="00B816D2" w:rsidRDefault="001E0380" w:rsidP="006662E8">
      <w:pPr>
        <w:spacing w:line="240" w:lineRule="auto"/>
        <w:ind w:firstLine="708"/>
        <w:jc w:val="both"/>
        <w:rPr>
          <w:rFonts w:cstheme="minorHAnsi"/>
        </w:rPr>
      </w:pPr>
      <w:r>
        <w:t xml:space="preserve">Por ejemplo si </w:t>
      </w:r>
      <w:r w:rsidRPr="008541B0">
        <w:rPr>
          <w:position w:val="-6"/>
        </w:rPr>
        <w:object w:dxaOrig="200" w:dyaOrig="220">
          <v:shape id="_x0000_i1138" type="#_x0000_t75" style="width:10.05pt;height:10.9pt" o:ole="">
            <v:imagedata r:id="rId218" o:title=""/>
          </v:shape>
          <o:OLEObject Type="Embed" ProgID="Equation.3" ShapeID="_x0000_i1138" DrawAspect="Content" ObjectID="_1380984105" r:id="rId227"/>
        </w:object>
      </w:r>
      <w:r>
        <w:t>=</w:t>
      </w:r>
      <w:r w:rsidR="00CB3D73">
        <w:t xml:space="preserve"> 4,5</w:t>
      </w:r>
      <w:r>
        <w:t xml:space="preserve"> en este caso el cálculo sería de la siguiente forma:</w:t>
      </w:r>
    </w:p>
    <w:p w:rsidR="001D6850" w:rsidRDefault="00CB3D73" w:rsidP="00B816D2">
      <w:pPr>
        <w:spacing w:after="0" w:line="240" w:lineRule="auto"/>
        <w:jc w:val="both"/>
        <w:rPr>
          <w:rFonts w:ascii="Arial Narrow" w:hAnsi="Arial Narrow" w:cs="Arial"/>
        </w:rPr>
      </w:pPr>
      <w:r w:rsidRPr="00CB3D73">
        <w:rPr>
          <w:rFonts w:ascii="Arial Narrow" w:hAnsi="Arial Narrow" w:cs="Arial"/>
          <w:position w:val="-30"/>
        </w:rPr>
        <w:object w:dxaOrig="4880" w:dyaOrig="859">
          <v:shape id="_x0000_i1139" type="#_x0000_t75" style="width:243.65pt;height:42.7pt" o:ole="">
            <v:imagedata r:id="rId228" o:title=""/>
          </v:shape>
          <o:OLEObject Type="Embed" ProgID="Equation.3" ShapeID="_x0000_i1139" DrawAspect="Content" ObjectID="_1380984106" r:id="rId229"/>
        </w:object>
      </w:r>
    </w:p>
    <w:p w:rsidR="00CB3D73" w:rsidRDefault="00CB3D73" w:rsidP="00B816D2">
      <w:pPr>
        <w:spacing w:after="0" w:line="240" w:lineRule="auto"/>
        <w:jc w:val="both"/>
        <w:rPr>
          <w:rFonts w:ascii="Arial Narrow" w:hAnsi="Arial Narrow" w:cs="Arial"/>
        </w:rPr>
      </w:pPr>
    </w:p>
    <w:p w:rsidR="00396977" w:rsidRDefault="00396977" w:rsidP="00B816D2">
      <w:pPr>
        <w:spacing w:after="0" w:line="240" w:lineRule="auto"/>
        <w:jc w:val="both"/>
        <w:rPr>
          <w:rFonts w:ascii="Arial Narrow" w:hAnsi="Arial Narrow" w:cs="Arial"/>
        </w:rPr>
      </w:pPr>
    </w:p>
    <w:p w:rsidR="00CB3D73" w:rsidRDefault="00CB3D73" w:rsidP="00B816D2">
      <w:pPr>
        <w:spacing w:after="0" w:line="240" w:lineRule="auto"/>
        <w:jc w:val="both"/>
        <w:rPr>
          <w:rFonts w:cstheme="minorHAnsi"/>
          <w:b/>
        </w:rPr>
      </w:pPr>
      <w:r>
        <w:rPr>
          <w:rFonts w:ascii="Arial Narrow" w:hAnsi="Arial Narrow" w:cs="Arial"/>
        </w:rPr>
        <w:tab/>
      </w:r>
      <w:r w:rsidRPr="00CB3D73">
        <w:rPr>
          <w:rFonts w:cstheme="minorHAnsi"/>
        </w:rPr>
        <w:t>A continuación</w:t>
      </w:r>
      <w:r w:rsidR="00315A35">
        <w:rPr>
          <w:rFonts w:cstheme="minorHAnsi"/>
        </w:rPr>
        <w:t xml:space="preserve"> se presentan los valores obten</w:t>
      </w:r>
      <w:r w:rsidRPr="00CB3D73">
        <w:rPr>
          <w:rFonts w:cstheme="minorHAnsi"/>
        </w:rPr>
        <w:t>idos de los parámetros</w:t>
      </w:r>
      <w:r w:rsidR="00A84F16" w:rsidRPr="00A84F16">
        <w:t xml:space="preserve"> </w:t>
      </w:r>
      <w:r w:rsidR="00A84F16" w:rsidRPr="008541B0">
        <w:rPr>
          <w:position w:val="-6"/>
        </w:rPr>
        <w:object w:dxaOrig="200" w:dyaOrig="220">
          <v:shape id="_x0000_i1140" type="#_x0000_t75" style="width:10.05pt;height:10.9pt" o:ole="">
            <v:imagedata r:id="rId230" o:title=""/>
          </v:shape>
          <o:OLEObject Type="Embed" ProgID="Equation.3" ShapeID="_x0000_i1140" DrawAspect="Content" ObjectID="_1380984107" r:id="rId231"/>
        </w:object>
      </w:r>
      <w:r w:rsidR="00A84F16">
        <w:t>y</w:t>
      </w:r>
      <w:r w:rsidR="00A84F16" w:rsidRPr="008541B0">
        <w:rPr>
          <w:position w:val="-10"/>
        </w:rPr>
        <w:object w:dxaOrig="240" w:dyaOrig="320">
          <v:shape id="_x0000_i1141" type="#_x0000_t75" style="width:11.7pt;height:15.9pt" o:ole="">
            <v:imagedata r:id="rId232" o:title=""/>
          </v:shape>
          <o:OLEObject Type="Embed" ProgID="Equation.3" ShapeID="_x0000_i1141" DrawAspect="Content" ObjectID="_1380984108" r:id="rId233"/>
        </w:object>
      </w:r>
      <w:r w:rsidRPr="00CB3D73">
        <w:rPr>
          <w:rFonts w:cstheme="minorHAnsi"/>
        </w:rPr>
        <w:t>en el ejemplo de la FDP Log-Normal</w:t>
      </w:r>
      <w:r>
        <w:rPr>
          <w:rFonts w:ascii="Arial Narrow" w:hAnsi="Arial Narrow" w:cs="Arial"/>
        </w:rPr>
        <w:t>.</w:t>
      </w:r>
    </w:p>
    <w:p w:rsidR="001E0380" w:rsidRDefault="001E0380" w:rsidP="00B816D2">
      <w:pPr>
        <w:spacing w:after="0" w:line="240" w:lineRule="auto"/>
        <w:jc w:val="both"/>
        <w:rPr>
          <w:rFonts w:cstheme="minorHAnsi"/>
          <w:b/>
        </w:rPr>
      </w:pPr>
    </w:p>
    <w:p w:rsidR="001D6850" w:rsidRPr="00B816D2" w:rsidRDefault="001D6850" w:rsidP="00B816D2">
      <w:pPr>
        <w:spacing w:after="0" w:line="240" w:lineRule="auto"/>
        <w:jc w:val="center"/>
        <w:rPr>
          <w:rFonts w:cstheme="minorHAnsi"/>
          <w:b/>
        </w:rPr>
      </w:pPr>
      <w:r w:rsidRPr="00B816D2">
        <w:rPr>
          <w:rFonts w:cstheme="minorHAnsi"/>
          <w:b/>
        </w:rPr>
        <w:t xml:space="preserve">Tabla </w:t>
      </w:r>
      <w:r w:rsidR="00CB2364">
        <w:rPr>
          <w:rFonts w:cstheme="minorHAnsi"/>
          <w:b/>
        </w:rPr>
        <w:t>N° 10</w:t>
      </w:r>
      <w:r w:rsidRPr="00B816D2">
        <w:rPr>
          <w:rFonts w:cstheme="minorHAnsi"/>
          <w:b/>
        </w:rPr>
        <w:t>: Parámetros Log-Normal</w:t>
      </w:r>
    </w:p>
    <w:p w:rsidR="00BD579C" w:rsidRPr="00B816D2" w:rsidRDefault="00BD579C" w:rsidP="00B816D2">
      <w:pPr>
        <w:spacing w:after="0" w:line="240" w:lineRule="auto"/>
        <w:jc w:val="center"/>
        <w:rPr>
          <w:rFonts w:cstheme="minorHAnsi"/>
          <w:b/>
          <w:i/>
          <w:highlight w:val="yellow"/>
        </w:rPr>
      </w:pPr>
    </w:p>
    <w:tbl>
      <w:tblPr>
        <w:tblW w:w="2280" w:type="dxa"/>
        <w:jc w:val="center"/>
        <w:tblInd w:w="65" w:type="dxa"/>
        <w:tblCellMar>
          <w:left w:w="70" w:type="dxa"/>
          <w:right w:w="70" w:type="dxa"/>
        </w:tblCellMar>
        <w:tblLook w:val="04A0"/>
      </w:tblPr>
      <w:tblGrid>
        <w:gridCol w:w="1220"/>
        <w:gridCol w:w="1060"/>
      </w:tblGrid>
      <w:tr w:rsidR="00BD579C" w:rsidRPr="00BD579C" w:rsidTr="00BD579C">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79C" w:rsidRPr="00BD579C" w:rsidRDefault="001555A1" w:rsidP="00B816D2">
            <w:pPr>
              <w:spacing w:after="0" w:line="240" w:lineRule="auto"/>
              <w:jc w:val="center"/>
              <w:rPr>
                <w:rFonts w:eastAsia="Times New Roman" w:cstheme="minorHAnsi"/>
                <w:b/>
                <w:bCs/>
                <w:color w:val="000000"/>
                <w:lang w:eastAsia="es-CL"/>
              </w:rPr>
            </w:pPr>
            <w:r w:rsidRPr="008541B0">
              <w:rPr>
                <w:position w:val="-6"/>
              </w:rPr>
              <w:object w:dxaOrig="200" w:dyaOrig="220">
                <v:shape id="_x0000_i1142" type="#_x0000_t75" style="width:10.05pt;height:10.9pt" o:ole="">
                  <v:imagedata r:id="rId218" o:title=""/>
                </v:shape>
                <o:OLEObject Type="Embed" ProgID="Equation.3" ShapeID="_x0000_i1142" DrawAspect="Content" ObjectID="_1380984109" r:id="rId234"/>
              </w:objec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D579C" w:rsidRPr="00BD579C" w:rsidRDefault="00BD579C" w:rsidP="00B816D2">
            <w:pPr>
              <w:spacing w:after="0" w:line="240" w:lineRule="auto"/>
              <w:jc w:val="center"/>
              <w:rPr>
                <w:rFonts w:eastAsia="Times New Roman" w:cstheme="minorHAnsi"/>
                <w:color w:val="000000"/>
                <w:lang w:eastAsia="es-CL"/>
              </w:rPr>
            </w:pPr>
            <w:r w:rsidRPr="00BD579C">
              <w:rPr>
                <w:rFonts w:eastAsia="Times New Roman" w:cstheme="minorHAnsi"/>
                <w:color w:val="000000"/>
                <w:lang w:eastAsia="es-CL"/>
              </w:rPr>
              <w:t>5,852</w:t>
            </w:r>
          </w:p>
        </w:tc>
      </w:tr>
      <w:tr w:rsidR="00BD579C" w:rsidRPr="00BD579C" w:rsidTr="00BD579C">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BD579C" w:rsidRPr="00BD579C" w:rsidRDefault="001555A1" w:rsidP="00B816D2">
            <w:pPr>
              <w:spacing w:after="0" w:line="240" w:lineRule="auto"/>
              <w:jc w:val="center"/>
              <w:rPr>
                <w:rFonts w:eastAsia="Times New Roman" w:cstheme="minorHAnsi"/>
                <w:b/>
                <w:bCs/>
                <w:color w:val="000000"/>
                <w:lang w:eastAsia="es-CL"/>
              </w:rPr>
            </w:pPr>
            <w:r w:rsidRPr="008541B0">
              <w:rPr>
                <w:position w:val="-10"/>
              </w:rPr>
              <w:object w:dxaOrig="240" w:dyaOrig="320">
                <v:shape id="_x0000_i1143" type="#_x0000_t75" style="width:11.7pt;height:15.9pt" o:ole="">
                  <v:imagedata r:id="rId235" o:title=""/>
                </v:shape>
                <o:OLEObject Type="Embed" ProgID="Equation.3" ShapeID="_x0000_i1143" DrawAspect="Content" ObjectID="_1380984110" r:id="rId236"/>
              </w:object>
            </w:r>
          </w:p>
        </w:tc>
        <w:tc>
          <w:tcPr>
            <w:tcW w:w="1060" w:type="dxa"/>
            <w:tcBorders>
              <w:top w:val="nil"/>
              <w:left w:val="nil"/>
              <w:bottom w:val="single" w:sz="4" w:space="0" w:color="auto"/>
              <w:right w:val="single" w:sz="4" w:space="0" w:color="auto"/>
            </w:tcBorders>
            <w:shd w:val="clear" w:color="auto" w:fill="auto"/>
            <w:noWrap/>
            <w:vAlign w:val="bottom"/>
            <w:hideMark/>
          </w:tcPr>
          <w:p w:rsidR="00BD579C" w:rsidRPr="00BD579C" w:rsidRDefault="00BD579C" w:rsidP="00B816D2">
            <w:pPr>
              <w:spacing w:after="0" w:line="240" w:lineRule="auto"/>
              <w:jc w:val="center"/>
              <w:rPr>
                <w:rFonts w:eastAsia="Times New Roman" w:cstheme="minorHAnsi"/>
                <w:color w:val="000000"/>
                <w:lang w:eastAsia="es-CL"/>
              </w:rPr>
            </w:pPr>
            <w:r w:rsidRPr="00BD579C">
              <w:rPr>
                <w:rFonts w:eastAsia="Times New Roman" w:cstheme="minorHAnsi"/>
                <w:color w:val="000000"/>
                <w:lang w:eastAsia="es-CL"/>
              </w:rPr>
              <w:t>0,689</w:t>
            </w:r>
          </w:p>
        </w:tc>
      </w:tr>
    </w:tbl>
    <w:p w:rsidR="00CB4CB9" w:rsidRDefault="00CB4CB9" w:rsidP="006F4D16">
      <w:pPr>
        <w:spacing w:after="0" w:line="240" w:lineRule="auto"/>
        <w:ind w:firstLine="708"/>
        <w:jc w:val="both"/>
        <w:rPr>
          <w:rFonts w:cstheme="minorHAnsi"/>
        </w:rPr>
      </w:pPr>
    </w:p>
    <w:p w:rsidR="001D6850" w:rsidRDefault="001D6850" w:rsidP="006F4D16">
      <w:pPr>
        <w:spacing w:after="0" w:line="240" w:lineRule="auto"/>
        <w:ind w:firstLine="708"/>
        <w:jc w:val="both"/>
        <w:rPr>
          <w:rFonts w:cstheme="minorHAnsi"/>
        </w:rPr>
      </w:pPr>
      <w:r w:rsidRPr="00B816D2">
        <w:rPr>
          <w:rFonts w:cstheme="minorHAnsi"/>
        </w:rPr>
        <w:lastRenderedPageBreak/>
        <w:t xml:space="preserve">De acuerdo a la </w:t>
      </w:r>
      <w:r w:rsidR="00CF4715">
        <w:rPr>
          <w:rFonts w:cstheme="minorHAnsi"/>
          <w:b/>
        </w:rPr>
        <w:t>ecuación</w:t>
      </w:r>
      <w:r w:rsidRPr="00B816D2">
        <w:rPr>
          <w:rFonts w:cstheme="minorHAnsi"/>
          <w:b/>
        </w:rPr>
        <w:t xml:space="preserve"> 3</w:t>
      </w:r>
      <w:r w:rsidR="0035751C" w:rsidRPr="00B816D2">
        <w:rPr>
          <w:rFonts w:cstheme="minorHAnsi"/>
        </w:rPr>
        <w:t xml:space="preserve">, considerando los parámetros obtenidos la F(X) </w:t>
      </w:r>
      <w:r w:rsidR="00315A35">
        <w:rPr>
          <w:rFonts w:cstheme="minorHAnsi"/>
        </w:rPr>
        <w:t xml:space="preserve">es la </w:t>
      </w:r>
      <w:r w:rsidR="0035751C" w:rsidRPr="00B816D2">
        <w:rPr>
          <w:rFonts w:cstheme="minorHAnsi"/>
        </w:rPr>
        <w:t>siguiente</w:t>
      </w:r>
      <w:r w:rsidRPr="00B816D2">
        <w:rPr>
          <w:rFonts w:cstheme="minorHAnsi"/>
        </w:rPr>
        <w:t>:</w:t>
      </w:r>
    </w:p>
    <w:p w:rsidR="00B816D2" w:rsidRPr="00B816D2" w:rsidRDefault="00B816D2" w:rsidP="00B816D2">
      <w:pPr>
        <w:spacing w:after="0" w:line="240" w:lineRule="auto"/>
        <w:jc w:val="both"/>
        <w:rPr>
          <w:rFonts w:cstheme="minorHAnsi"/>
        </w:rPr>
      </w:pPr>
    </w:p>
    <w:p w:rsidR="001D6850" w:rsidRPr="00B816D2" w:rsidRDefault="00B816D2" w:rsidP="00B816D2">
      <w:pPr>
        <w:spacing w:after="0" w:line="240" w:lineRule="auto"/>
        <w:jc w:val="center"/>
        <w:rPr>
          <w:rFonts w:cstheme="minorHAnsi"/>
          <w:position w:val="-32"/>
        </w:rPr>
      </w:pPr>
      <w:r w:rsidRPr="00B816D2">
        <w:rPr>
          <w:rFonts w:cstheme="minorHAnsi"/>
          <w:position w:val="-32"/>
        </w:rPr>
        <w:object w:dxaOrig="3460" w:dyaOrig="840">
          <v:shape id="_x0000_i1144" type="#_x0000_t75" style="width:210.15pt;height:47.7pt" o:ole="">
            <v:imagedata r:id="rId237" o:title=""/>
          </v:shape>
          <o:OLEObject Type="Embed" ProgID="Equation.3" ShapeID="_x0000_i1144" DrawAspect="Content" ObjectID="_1380984111" r:id="rId238"/>
        </w:object>
      </w:r>
    </w:p>
    <w:p w:rsidR="0035751C" w:rsidRPr="00B816D2" w:rsidRDefault="0035751C" w:rsidP="00B816D2">
      <w:pPr>
        <w:spacing w:after="0" w:line="240" w:lineRule="auto"/>
        <w:jc w:val="both"/>
        <w:rPr>
          <w:rFonts w:cstheme="minorHAnsi"/>
          <w:b/>
        </w:rPr>
      </w:pPr>
    </w:p>
    <w:p w:rsidR="001D6850" w:rsidRPr="00B816D2" w:rsidRDefault="001D6850" w:rsidP="00B816D2">
      <w:pPr>
        <w:spacing w:after="0" w:line="240" w:lineRule="auto"/>
        <w:jc w:val="both"/>
        <w:rPr>
          <w:rFonts w:cstheme="minorHAnsi"/>
        </w:rPr>
      </w:pPr>
      <w:r w:rsidRPr="00B816D2">
        <w:rPr>
          <w:rFonts w:cstheme="minorHAnsi"/>
        </w:rPr>
        <w:t xml:space="preserve"> </w:t>
      </w:r>
      <w:r w:rsidR="00315A35">
        <w:rPr>
          <w:rFonts w:cstheme="minorHAnsi"/>
        </w:rPr>
        <w:tab/>
      </w:r>
      <w:r w:rsidR="0035751C" w:rsidRPr="00B816D2">
        <w:rPr>
          <w:rFonts w:cstheme="minorHAnsi"/>
        </w:rPr>
        <w:t>Pero de acuerdo a la</w:t>
      </w:r>
      <w:r w:rsidRPr="00B816D2">
        <w:rPr>
          <w:rFonts w:cstheme="minorHAnsi"/>
        </w:rPr>
        <w:t xml:space="preserve"> complejidad de la función</w:t>
      </w:r>
      <w:r w:rsidR="00F7610D">
        <w:rPr>
          <w:rFonts w:cstheme="minorHAnsi"/>
        </w:rPr>
        <w:t xml:space="preserve"> que considera una integral </w:t>
      </w:r>
      <w:r w:rsidRPr="00B816D2">
        <w:rPr>
          <w:rFonts w:cstheme="minorHAnsi"/>
        </w:rPr>
        <w:t xml:space="preserve"> </w:t>
      </w:r>
      <w:r w:rsidR="0035751C" w:rsidRPr="00B816D2">
        <w:rPr>
          <w:rFonts w:cstheme="minorHAnsi"/>
        </w:rPr>
        <w:t>se debe estandarizar la expresión quedando</w:t>
      </w:r>
      <w:r w:rsidR="006114F9" w:rsidRPr="00B816D2">
        <w:rPr>
          <w:rFonts w:cstheme="minorHAnsi"/>
        </w:rPr>
        <w:t xml:space="preserve"> </w:t>
      </w:r>
      <w:r w:rsidRPr="00B816D2">
        <w:rPr>
          <w:rFonts w:cstheme="minorHAnsi"/>
        </w:rPr>
        <w:t>expresada de la siguiente forma:</w:t>
      </w:r>
    </w:p>
    <w:p w:rsidR="006114F9" w:rsidRPr="00B816D2" w:rsidRDefault="006114F9" w:rsidP="00B816D2">
      <w:pPr>
        <w:spacing w:line="240" w:lineRule="auto"/>
        <w:jc w:val="both"/>
        <w:rPr>
          <w:rFonts w:cstheme="minorHAnsi"/>
        </w:rPr>
      </w:pPr>
    </w:p>
    <w:p w:rsidR="006114F9" w:rsidRPr="00B816D2" w:rsidRDefault="001555A1" w:rsidP="00B816D2">
      <w:pPr>
        <w:spacing w:line="240" w:lineRule="auto"/>
        <w:jc w:val="center"/>
        <w:rPr>
          <w:rFonts w:cstheme="minorHAnsi"/>
          <w:position w:val="-28"/>
        </w:rPr>
      </w:pPr>
      <w:r w:rsidRPr="00B816D2">
        <w:rPr>
          <w:rFonts w:cstheme="minorHAnsi"/>
          <w:position w:val="-28"/>
        </w:rPr>
        <w:object w:dxaOrig="1160" w:dyaOrig="660">
          <v:shape id="_x0000_i1145" type="#_x0000_t75" style="width:67.8pt;height:32.65pt" o:ole="">
            <v:imagedata r:id="rId239" o:title=""/>
          </v:shape>
          <o:OLEObject Type="Embed" ProgID="Equation.3" ShapeID="_x0000_i1145" DrawAspect="Content" ObjectID="_1380984112" r:id="rId240"/>
        </w:object>
      </w:r>
      <w:r w:rsidR="000D5DBA">
        <w:rPr>
          <w:rFonts w:cstheme="minorHAnsi"/>
          <w:position w:val="-28"/>
        </w:rPr>
        <w:t xml:space="preserve"> </w:t>
      </w:r>
    </w:p>
    <w:p w:rsidR="0035751C" w:rsidRPr="00B816D2" w:rsidRDefault="0035751C" w:rsidP="00315A35">
      <w:pPr>
        <w:spacing w:line="240" w:lineRule="auto"/>
        <w:ind w:firstLine="708"/>
        <w:jc w:val="both"/>
        <w:rPr>
          <w:rFonts w:cstheme="minorHAnsi"/>
          <w:position w:val="-28"/>
        </w:rPr>
      </w:pPr>
      <w:r w:rsidRPr="00B816D2">
        <w:rPr>
          <w:rFonts w:cstheme="minorHAnsi"/>
          <w:position w:val="-28"/>
        </w:rPr>
        <w:t>Para este caso incluyendo los parámetros de la función se obtiene lo siguiente:</w:t>
      </w:r>
    </w:p>
    <w:p w:rsidR="0035751C" w:rsidRDefault="00B816D2" w:rsidP="00315A35">
      <w:pPr>
        <w:pStyle w:val="Sinespaciado"/>
        <w:jc w:val="center"/>
      </w:pPr>
      <w:r w:rsidRPr="00B816D2">
        <w:object w:dxaOrig="1579" w:dyaOrig="660">
          <v:shape id="_x0000_i1146" type="#_x0000_t75" style="width:92.95pt;height:33.5pt" o:ole="">
            <v:imagedata r:id="rId241" o:title=""/>
          </v:shape>
          <o:OLEObject Type="Embed" ProgID="Equation.3" ShapeID="_x0000_i1146" DrawAspect="Content" ObjectID="_1380984113" r:id="rId242"/>
        </w:object>
      </w:r>
    </w:p>
    <w:p w:rsidR="0037715F" w:rsidRDefault="0037715F" w:rsidP="0037715F">
      <w:pPr>
        <w:pStyle w:val="Sinespaciado"/>
      </w:pPr>
    </w:p>
    <w:p w:rsidR="00C9399F" w:rsidRPr="00B816D2" w:rsidRDefault="00C9399F" w:rsidP="0037715F">
      <w:pPr>
        <w:pStyle w:val="Sinespaciado"/>
      </w:pPr>
    </w:p>
    <w:p w:rsidR="00706CA6" w:rsidRDefault="00350FD0" w:rsidP="006F4D16">
      <w:pPr>
        <w:pStyle w:val="Sinespaciado"/>
        <w:ind w:firstLine="708"/>
        <w:jc w:val="both"/>
      </w:pPr>
      <w:r w:rsidRPr="00AD0BAE">
        <w:t>Donde</w:t>
      </w:r>
      <w:r w:rsidR="006C42B1" w:rsidRPr="00AD0BAE">
        <w:t xml:space="preserve"> el cálculo de la frecuencia teórica  F(X), se obtiene del valor z, el </w:t>
      </w:r>
      <w:r w:rsidR="00F66BAF" w:rsidRPr="00AD0BAE">
        <w:t>cual</w:t>
      </w:r>
      <w:r w:rsidR="006C42B1" w:rsidRPr="00AD0BAE">
        <w:t xml:space="preserve"> se busca en la tabla normal estándar</w:t>
      </w:r>
      <w:r w:rsidR="004859C1">
        <w:t xml:space="preserve"> (Tabla Anexa N°4</w:t>
      </w:r>
      <w:r w:rsidR="00C9399F">
        <w:t>)</w:t>
      </w:r>
      <w:r w:rsidR="006C42B1" w:rsidRPr="00AD0BAE">
        <w:t>. Si el z es positivo la Frecuencia Teórica es e</w:t>
      </w:r>
      <w:r w:rsidR="005A570D" w:rsidRPr="00AD0BAE">
        <w:t>l</w:t>
      </w:r>
      <w:r w:rsidR="006C42B1" w:rsidRPr="00AD0BAE">
        <w:t xml:space="preserve"> valor directo que se entrega en dicha tabla, pero si z es negativo el valor F(X) a asumir</w:t>
      </w:r>
      <w:r w:rsidR="005A570D" w:rsidRPr="00AD0BAE">
        <w:t xml:space="preserve"> es</w:t>
      </w:r>
      <w:r w:rsidR="006C42B1" w:rsidRPr="00AD0BAE">
        <w:t xml:space="preserve"> 1</w:t>
      </w:r>
      <w:r w:rsidR="005A570D" w:rsidRPr="00AD0BAE">
        <w:t xml:space="preserve"> –</w:t>
      </w:r>
      <w:r w:rsidR="006C42B1" w:rsidRPr="00AD0BAE">
        <w:t xml:space="preserve"> </w:t>
      </w:r>
      <w:r w:rsidR="005A570D" w:rsidRPr="00AD0BAE">
        <w:t xml:space="preserve">el valor de </w:t>
      </w:r>
      <w:r w:rsidR="006C42B1" w:rsidRPr="00AD0BAE">
        <w:t xml:space="preserve">z, </w:t>
      </w:r>
      <w:r w:rsidR="005A570D" w:rsidRPr="00AD0BAE">
        <w:t xml:space="preserve">pero </w:t>
      </w:r>
      <w:r w:rsidR="006C42B1" w:rsidRPr="00AD0BAE">
        <w:t xml:space="preserve">dicho z </w:t>
      </w:r>
      <w:r w:rsidR="005A570D" w:rsidRPr="00AD0BAE">
        <w:t xml:space="preserve">debe ir </w:t>
      </w:r>
      <w:r w:rsidR="006C42B1" w:rsidRPr="00AD0BAE">
        <w:t>en valor absoluto</w:t>
      </w:r>
      <w:r w:rsidR="00706CA6">
        <w:t>. Un ejemplo de lo anterior es lo siguiente:</w:t>
      </w:r>
    </w:p>
    <w:p w:rsidR="00706CA6" w:rsidRDefault="00706CA6" w:rsidP="006F4D16">
      <w:pPr>
        <w:pStyle w:val="Sinespaciado"/>
        <w:ind w:firstLine="708"/>
        <w:jc w:val="both"/>
      </w:pPr>
    </w:p>
    <w:p w:rsidR="00350FD0" w:rsidRDefault="00706CA6" w:rsidP="006F4D16">
      <w:pPr>
        <w:pStyle w:val="Sinespaciado"/>
        <w:ind w:firstLine="708"/>
        <w:jc w:val="both"/>
      </w:pPr>
      <w:r>
        <w:lastRenderedPageBreak/>
        <w:t xml:space="preserve"> Si</w:t>
      </w:r>
      <w:r w:rsidR="005A570D" w:rsidRPr="00AD0BAE">
        <w:t xml:space="preserve"> z</w:t>
      </w:r>
      <w:r w:rsidR="00116E3B" w:rsidRPr="00AD0BAE">
        <w:t xml:space="preserve"> </w:t>
      </w:r>
      <w:r w:rsidR="005A570D" w:rsidRPr="00AD0BAE">
        <w:t>= -1,95, entonces F(X) = 1 – z(1,95), donde z(1,95)</w:t>
      </w:r>
      <w:r w:rsidR="00116E3B" w:rsidRPr="00AD0BAE">
        <w:t xml:space="preserve"> =</w:t>
      </w:r>
      <w:r w:rsidR="006C42B1" w:rsidRPr="00AD0BAE">
        <w:t>.</w:t>
      </w:r>
      <w:r w:rsidR="00116E3B" w:rsidRPr="00AD0BAE">
        <w:t xml:space="preserve">0,9744, por lo tanto F(X) = 1- 0,9744 = </w:t>
      </w:r>
      <w:r w:rsidR="0056520D" w:rsidRPr="00AD0BAE">
        <w:t>0,0256.</w:t>
      </w:r>
    </w:p>
    <w:p w:rsidR="00D7627F" w:rsidRDefault="00D7627F" w:rsidP="006F4D16">
      <w:pPr>
        <w:pStyle w:val="Sinespaciado"/>
        <w:ind w:firstLine="708"/>
        <w:jc w:val="both"/>
      </w:pPr>
    </w:p>
    <w:p w:rsidR="003B055A" w:rsidRDefault="00D7627F" w:rsidP="003B055A">
      <w:pPr>
        <w:spacing w:after="0" w:line="240" w:lineRule="auto"/>
        <w:ind w:firstLine="708"/>
        <w:jc w:val="both"/>
        <w:rPr>
          <w:rFonts w:cstheme="minorHAnsi"/>
        </w:rPr>
      </w:pPr>
      <w:r>
        <w:rPr>
          <w:rFonts w:cstheme="minorHAnsi"/>
        </w:rPr>
        <w:t>Por otra parte la</w:t>
      </w:r>
      <w:r w:rsidR="003B055A">
        <w:rPr>
          <w:rFonts w:cstheme="minorHAnsi"/>
        </w:rPr>
        <w:t xml:space="preserve"> frecuencia relativa se obtiene de igual forma que en </w:t>
      </w:r>
      <w:r>
        <w:rPr>
          <w:rFonts w:cstheme="minorHAnsi"/>
        </w:rPr>
        <w:t>los</w:t>
      </w:r>
      <w:r w:rsidR="003B055A">
        <w:rPr>
          <w:rFonts w:cstheme="minorHAnsi"/>
        </w:rPr>
        <w:t xml:space="preserve"> ejercicio</w:t>
      </w:r>
      <w:r>
        <w:rPr>
          <w:rFonts w:cstheme="minorHAnsi"/>
        </w:rPr>
        <w:t>s</w:t>
      </w:r>
      <w:r w:rsidR="003B055A">
        <w:rPr>
          <w:rFonts w:cstheme="minorHAnsi"/>
        </w:rPr>
        <w:t xml:space="preserve"> anterior</w:t>
      </w:r>
      <w:r>
        <w:rPr>
          <w:rFonts w:cstheme="minorHAnsi"/>
        </w:rPr>
        <w:t>es</w:t>
      </w:r>
      <w:r w:rsidR="003B055A">
        <w:rPr>
          <w:rFonts w:cstheme="minorHAnsi"/>
        </w:rPr>
        <w:t>, considerando:</w:t>
      </w:r>
    </w:p>
    <w:p w:rsidR="003B055A" w:rsidRDefault="003B055A" w:rsidP="003B055A">
      <w:pPr>
        <w:spacing w:after="0" w:line="240" w:lineRule="auto"/>
        <w:ind w:firstLine="708"/>
        <w:jc w:val="both"/>
        <w:rPr>
          <w:rFonts w:cstheme="minorHAnsi"/>
        </w:rPr>
      </w:pPr>
    </w:p>
    <w:p w:rsidR="003B055A" w:rsidRDefault="003B055A" w:rsidP="003B055A">
      <w:pPr>
        <w:pStyle w:val="Sinespaciado"/>
        <w:jc w:val="both"/>
      </w:pPr>
      <w:r w:rsidRPr="00FD38B9">
        <w:rPr>
          <w:noProof/>
          <w:lang w:eastAsia="es-CL"/>
        </w:rPr>
        <w:drawing>
          <wp:inline distT="0" distB="0" distL="0" distR="0">
            <wp:extent cx="1095375" cy="478155"/>
            <wp:effectExtent l="19050" t="19050" r="28575" b="17145"/>
            <wp:docPr id="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srcRect/>
                    <a:stretch>
                      <a:fillRect/>
                    </a:stretch>
                  </pic:blipFill>
                  <pic:spPr bwMode="auto">
                    <a:xfrm>
                      <a:off x="0" y="0"/>
                      <a:ext cx="1095375" cy="478155"/>
                    </a:xfrm>
                    <a:prstGeom prst="rect">
                      <a:avLst/>
                    </a:prstGeom>
                    <a:noFill/>
                    <a:ln w="9525">
                      <a:solidFill>
                        <a:schemeClr val="tx1"/>
                      </a:solidFill>
                      <a:miter lim="800000"/>
                      <a:headEnd/>
                      <a:tailEnd/>
                    </a:ln>
                  </pic:spPr>
                </pic:pic>
              </a:graphicData>
            </a:graphic>
          </wp:inline>
        </w:drawing>
      </w:r>
      <w:r>
        <w:t xml:space="preserve"> (Ecuación 5)</w:t>
      </w:r>
    </w:p>
    <w:p w:rsidR="0029538A" w:rsidRPr="00FD38B9" w:rsidRDefault="0029538A" w:rsidP="0029538A">
      <w:pPr>
        <w:pStyle w:val="Sinespaciado"/>
        <w:jc w:val="both"/>
      </w:pPr>
      <w:r w:rsidRPr="00FD38B9">
        <w:t>Donde:</w:t>
      </w:r>
    </w:p>
    <w:p w:rsidR="0029538A" w:rsidRPr="00FD38B9" w:rsidRDefault="0029538A" w:rsidP="0029538A">
      <w:pPr>
        <w:pStyle w:val="Sinespaciado"/>
        <w:jc w:val="both"/>
      </w:pPr>
    </w:p>
    <w:p w:rsidR="0029538A" w:rsidRPr="00FD38B9" w:rsidRDefault="0029538A" w:rsidP="0029538A">
      <w:pPr>
        <w:pStyle w:val="Sinespaciado"/>
        <w:jc w:val="both"/>
      </w:pPr>
      <w:r w:rsidRPr="00FD38B9">
        <w:rPr>
          <w:b/>
        </w:rPr>
        <w:t>F</w:t>
      </w:r>
      <w:r w:rsidRPr="00FD38B9">
        <w:rPr>
          <w:b/>
          <w:vertAlign w:val="subscript"/>
        </w:rPr>
        <w:t>n</w:t>
      </w:r>
      <w:r w:rsidRPr="00FD38B9">
        <w:rPr>
          <w:b/>
        </w:rPr>
        <w:t>(X)</w:t>
      </w:r>
      <w:r w:rsidRPr="00FD38B9">
        <w:tab/>
        <w:t xml:space="preserve">   =   Frecuencia Observada Acumulada.</w:t>
      </w:r>
    </w:p>
    <w:p w:rsidR="0029538A" w:rsidRPr="00FD38B9" w:rsidRDefault="0029538A" w:rsidP="0029538A">
      <w:pPr>
        <w:pStyle w:val="Sinespaciado"/>
        <w:jc w:val="both"/>
      </w:pPr>
      <w:r w:rsidRPr="00FD38B9">
        <w:rPr>
          <w:b/>
        </w:rPr>
        <w:t>n</w:t>
      </w:r>
      <w:r w:rsidRPr="00FD38B9">
        <w:tab/>
        <w:t xml:space="preserve">   =   Número del dato n.</w:t>
      </w:r>
    </w:p>
    <w:p w:rsidR="0029538A" w:rsidRPr="00FD38B9" w:rsidRDefault="0029538A" w:rsidP="0029538A">
      <w:pPr>
        <w:pStyle w:val="Sinespaciado"/>
        <w:jc w:val="both"/>
      </w:pPr>
      <w:r w:rsidRPr="00FD38B9">
        <w:rPr>
          <w:b/>
        </w:rPr>
        <w:t>N</w:t>
      </w:r>
      <w:r w:rsidRPr="00FD38B9">
        <w:tab/>
        <w:t xml:space="preserve">   =   Número total de datos.</w:t>
      </w:r>
    </w:p>
    <w:p w:rsidR="0037715F" w:rsidRPr="00AD0BAE" w:rsidRDefault="0037715F" w:rsidP="0037715F">
      <w:pPr>
        <w:pStyle w:val="Sinespaciado"/>
        <w:jc w:val="both"/>
      </w:pPr>
    </w:p>
    <w:p w:rsidR="00350FD0" w:rsidRDefault="00B816D2" w:rsidP="006F4D16">
      <w:pPr>
        <w:spacing w:after="0" w:line="240" w:lineRule="auto"/>
        <w:ind w:firstLine="708"/>
        <w:jc w:val="both"/>
        <w:rPr>
          <w:rFonts w:cstheme="minorHAnsi"/>
        </w:rPr>
      </w:pPr>
      <w:r w:rsidRPr="00AD0BAE">
        <w:rPr>
          <w:rFonts w:cstheme="minorHAnsi"/>
        </w:rPr>
        <w:t xml:space="preserve">A continuación, en la </w:t>
      </w:r>
      <w:r w:rsidR="00E81BA1" w:rsidRPr="00694E1A">
        <w:rPr>
          <w:rFonts w:cstheme="minorHAnsi"/>
        </w:rPr>
        <w:t>T</w:t>
      </w:r>
      <w:r w:rsidRPr="00694E1A">
        <w:rPr>
          <w:rFonts w:cstheme="minorHAnsi"/>
        </w:rPr>
        <w:t xml:space="preserve">abla </w:t>
      </w:r>
      <w:r w:rsidR="00E81BA1" w:rsidRPr="00694E1A">
        <w:rPr>
          <w:rFonts w:cstheme="minorHAnsi"/>
        </w:rPr>
        <w:t>N°</w:t>
      </w:r>
      <w:r w:rsidR="00AD0BAE" w:rsidRPr="00694E1A">
        <w:rPr>
          <w:rFonts w:cstheme="minorHAnsi"/>
        </w:rPr>
        <w:t>11</w:t>
      </w:r>
      <w:r w:rsidRPr="00AD0BAE">
        <w:rPr>
          <w:rFonts w:cstheme="minorHAnsi"/>
        </w:rPr>
        <w:t xml:space="preserve"> se </w:t>
      </w:r>
      <w:r w:rsidR="00612ADC">
        <w:rPr>
          <w:rFonts w:cstheme="minorHAnsi"/>
        </w:rPr>
        <w:t>presenta el</w:t>
      </w:r>
      <w:r w:rsidR="00F66BAF">
        <w:rPr>
          <w:rFonts w:cstheme="minorHAnsi"/>
        </w:rPr>
        <w:t xml:space="preserve"> cálculo de</w:t>
      </w:r>
      <w:r w:rsidRPr="00AD0BAE">
        <w:rPr>
          <w:rFonts w:cstheme="minorHAnsi"/>
        </w:rPr>
        <w:t xml:space="preserve"> la frecuencia observada acumulada F</w:t>
      </w:r>
      <w:r w:rsidRPr="00AD0BAE">
        <w:rPr>
          <w:rFonts w:cstheme="minorHAnsi"/>
          <w:vertAlign w:val="subscript"/>
        </w:rPr>
        <w:t>n</w:t>
      </w:r>
      <w:r w:rsidRPr="00AD0BAE">
        <w:rPr>
          <w:rFonts w:cstheme="minorHAnsi"/>
        </w:rPr>
        <w:t xml:space="preserve">(x), la frecuencia teórica el Dc con el supremo de dichas diferencias, </w:t>
      </w:r>
      <w:r w:rsidR="00F66BAF">
        <w:rPr>
          <w:rFonts w:cstheme="minorHAnsi"/>
        </w:rPr>
        <w:t>para la Función Log-Normal</w:t>
      </w:r>
      <w:r w:rsidR="00D7627F">
        <w:rPr>
          <w:rFonts w:cstheme="minorHAnsi"/>
        </w:rPr>
        <w:t>, de igual forma como los ejercicios anteriores</w:t>
      </w:r>
      <w:r w:rsidR="00F66BAF">
        <w:rPr>
          <w:rFonts w:cstheme="minorHAnsi"/>
        </w:rPr>
        <w:t>.</w:t>
      </w:r>
    </w:p>
    <w:p w:rsidR="00F66BAF" w:rsidRDefault="00F66BAF" w:rsidP="0037715F">
      <w:pPr>
        <w:spacing w:after="0" w:line="240" w:lineRule="auto"/>
        <w:jc w:val="both"/>
        <w:rPr>
          <w:rFonts w:cstheme="minorHAnsi"/>
        </w:rPr>
      </w:pPr>
    </w:p>
    <w:p w:rsidR="009E1D8D" w:rsidRDefault="009E1D8D"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CB4CB9" w:rsidRDefault="00CB4CB9" w:rsidP="00F66BAF">
      <w:pPr>
        <w:spacing w:after="0" w:line="240" w:lineRule="auto"/>
        <w:jc w:val="both"/>
        <w:rPr>
          <w:rFonts w:cstheme="minorHAnsi"/>
        </w:rPr>
      </w:pPr>
    </w:p>
    <w:p w:rsidR="009E1D8D" w:rsidRDefault="009E1D8D" w:rsidP="00F66BAF">
      <w:pPr>
        <w:spacing w:after="0" w:line="240" w:lineRule="auto"/>
        <w:jc w:val="both"/>
        <w:rPr>
          <w:rFonts w:cstheme="minorHAnsi"/>
        </w:rPr>
      </w:pPr>
    </w:p>
    <w:p w:rsidR="003E724B" w:rsidRDefault="00522469" w:rsidP="00F66BAF">
      <w:pPr>
        <w:spacing w:after="0" w:line="240" w:lineRule="auto"/>
        <w:jc w:val="both"/>
        <w:rPr>
          <w:rFonts w:cstheme="minorHAnsi"/>
        </w:rPr>
      </w:pPr>
      <w:r>
        <w:rPr>
          <w:rFonts w:cstheme="minorHAnsi"/>
          <w:noProof/>
          <w:lang w:eastAsia="es-CL"/>
        </w:rPr>
        <w:lastRenderedPageBreak/>
        <w:pict>
          <v:shape id="_x0000_s1266" type="#_x0000_t202" style="position:absolute;left:0;text-align:left;margin-left:8.55pt;margin-top:-12pt;width:281.45pt;height:24.25pt;z-index:251701248;mso-width-relative:margin;mso-height-relative:margin" strokecolor="white [3212]">
            <v:textbox style="mso-next-textbox:#_x0000_s1266">
              <w:txbxContent>
                <w:p w:rsidR="00EE2319" w:rsidRPr="00895609" w:rsidRDefault="00EE2319" w:rsidP="003E724B">
                  <w:pPr>
                    <w:pStyle w:val="Sangradetextonormal"/>
                    <w:spacing w:after="0"/>
                    <w:ind w:left="0"/>
                    <w:jc w:val="both"/>
                    <w:rPr>
                      <w:rFonts w:asciiTheme="minorHAnsi" w:hAnsiTheme="minorHAnsi" w:cstheme="minorHAnsi"/>
                      <w:sz w:val="22"/>
                      <w:szCs w:val="22"/>
                    </w:rPr>
                  </w:pPr>
                  <w:r>
                    <w:rPr>
                      <w:rFonts w:asciiTheme="minorHAnsi" w:hAnsiTheme="minorHAnsi" w:cstheme="minorHAnsi"/>
                      <w:b/>
                      <w:sz w:val="22"/>
                      <w:szCs w:val="22"/>
                    </w:rPr>
                    <w:t>Tabla N°11</w:t>
                  </w:r>
                  <w:r w:rsidRPr="00895609">
                    <w:rPr>
                      <w:rFonts w:asciiTheme="minorHAnsi" w:hAnsiTheme="minorHAnsi" w:cstheme="minorHAnsi"/>
                      <w:b/>
                      <w:sz w:val="22"/>
                      <w:szCs w:val="22"/>
                    </w:rPr>
                    <w:t>. Ejemplo para el a</w:t>
                  </w:r>
                  <w:r>
                    <w:rPr>
                      <w:rFonts w:asciiTheme="minorHAnsi" w:hAnsiTheme="minorHAnsi" w:cstheme="minorHAnsi"/>
                      <w:b/>
                      <w:sz w:val="22"/>
                      <w:szCs w:val="22"/>
                    </w:rPr>
                    <w:t>j</w:t>
                  </w:r>
                  <w:r w:rsidRPr="00895609">
                    <w:rPr>
                      <w:rFonts w:asciiTheme="minorHAnsi" w:hAnsiTheme="minorHAnsi" w:cstheme="minorHAnsi"/>
                      <w:b/>
                      <w:sz w:val="22"/>
                      <w:szCs w:val="22"/>
                    </w:rPr>
                    <w:t xml:space="preserve">uste de la FDP </w:t>
                  </w:r>
                  <w:r>
                    <w:rPr>
                      <w:rFonts w:asciiTheme="minorHAnsi" w:hAnsiTheme="minorHAnsi" w:cstheme="minorHAnsi"/>
                      <w:b/>
                      <w:sz w:val="22"/>
                      <w:szCs w:val="22"/>
                    </w:rPr>
                    <w:t>Log-Normal</w:t>
                  </w:r>
                </w:p>
                <w:p w:rsidR="00EE2319" w:rsidRPr="00895609" w:rsidRDefault="00EE2319" w:rsidP="003E724B">
                  <w:pPr>
                    <w:pStyle w:val="Sangradetextonormal"/>
                    <w:spacing w:after="0"/>
                    <w:ind w:left="0"/>
                    <w:rPr>
                      <w:rFonts w:asciiTheme="minorHAnsi" w:hAnsiTheme="minorHAnsi" w:cstheme="minorHAnsi"/>
                      <w:sz w:val="22"/>
                      <w:szCs w:val="22"/>
                    </w:rPr>
                  </w:pPr>
                </w:p>
                <w:p w:rsidR="00EE2319" w:rsidRDefault="00EE2319" w:rsidP="003E724B">
                  <w:pPr>
                    <w:rPr>
                      <w:lang w:val="es-ES"/>
                    </w:rPr>
                  </w:pPr>
                </w:p>
              </w:txbxContent>
            </v:textbox>
          </v:shape>
        </w:pict>
      </w:r>
    </w:p>
    <w:p w:rsidR="003E724B" w:rsidRDefault="003E724B" w:rsidP="00F66BAF">
      <w:pPr>
        <w:spacing w:after="0" w:line="240" w:lineRule="auto"/>
        <w:jc w:val="both"/>
        <w:rPr>
          <w:rFonts w:cstheme="minorHAnsi"/>
        </w:rPr>
      </w:pPr>
    </w:p>
    <w:p w:rsidR="00F66BAF" w:rsidRPr="00AD0BAE" w:rsidRDefault="0029538A" w:rsidP="00F66BAF">
      <w:pPr>
        <w:spacing w:after="0" w:line="240" w:lineRule="auto"/>
        <w:jc w:val="both"/>
        <w:rPr>
          <w:rFonts w:cstheme="minorHAnsi"/>
        </w:rPr>
      </w:pPr>
      <w:r>
        <w:rPr>
          <w:noProof/>
          <w:lang w:eastAsia="es-CL"/>
        </w:rPr>
        <w:object w:dxaOrig="8715" w:dyaOrig="6765">
          <v:shape id="_x0000_i1147" type="#_x0000_t75" style="width:324.85pt;height:349.1pt" o:ole="">
            <v:imagedata r:id="rId243" o:title=""/>
          </v:shape>
          <o:OLEObject Type="Embed" ProgID="Excel.Sheet.12" ShapeID="_x0000_i1147" DrawAspect="Content" ObjectID="_1380984114" r:id="rId244"/>
        </w:object>
      </w:r>
    </w:p>
    <w:p w:rsidR="009E1D8D" w:rsidRDefault="009E1D8D" w:rsidP="00AD0BAE">
      <w:pPr>
        <w:spacing w:line="240" w:lineRule="auto"/>
        <w:jc w:val="both"/>
        <w:rPr>
          <w:rFonts w:cstheme="minorHAnsi"/>
        </w:rPr>
      </w:pPr>
    </w:p>
    <w:p w:rsidR="0050070F" w:rsidRDefault="00694E1A" w:rsidP="0050070F">
      <w:pPr>
        <w:pStyle w:val="Sinespaciado"/>
        <w:ind w:firstLine="708"/>
        <w:jc w:val="both"/>
      </w:pPr>
      <w:r>
        <w:lastRenderedPageBreak/>
        <w:t>Posteriormente la Tabla</w:t>
      </w:r>
      <w:r w:rsidRPr="00263BCA">
        <w:t xml:space="preserve"> </w:t>
      </w:r>
      <w:r>
        <w:t>12 presenta</w:t>
      </w:r>
      <w:r w:rsidRPr="00263BCA">
        <w:t xml:space="preserve"> </w:t>
      </w:r>
      <w:r>
        <w:t>los resultados</w:t>
      </w:r>
      <w:r w:rsidRPr="00263BCA">
        <w:t xml:space="preserve"> de l</w:t>
      </w:r>
      <w:r>
        <w:t>as pruebas de bondad del ajust</w:t>
      </w:r>
      <w:r w:rsidR="0050070F">
        <w:t>e</w:t>
      </w:r>
      <w:r w:rsidRPr="00263BCA">
        <w:t xml:space="preserve"> (Test Kolmogorov-Smirnov y</w:t>
      </w:r>
      <w:r>
        <w:t xml:space="preserve"> Coeficiente de Determinación).</w:t>
      </w:r>
      <w:r w:rsidR="005048F7">
        <w:t xml:space="preserve"> Estos se calculan de la misma forma que en los ejercicios anteriores considerando las ecuaciones  7 y 8, a partir de los datos obtenidos de la Tabla 11.</w:t>
      </w:r>
    </w:p>
    <w:p w:rsidR="00694E1A" w:rsidRDefault="00522469" w:rsidP="0050070F">
      <w:pPr>
        <w:pStyle w:val="Sinespaciado"/>
        <w:ind w:firstLine="708"/>
        <w:jc w:val="both"/>
        <w:rPr>
          <w:rFonts w:cstheme="minorHAnsi"/>
          <w:b/>
          <w:i/>
        </w:rPr>
      </w:pPr>
      <w:r w:rsidRPr="00522469">
        <w:rPr>
          <w:rFonts w:cstheme="minorHAnsi"/>
          <w:noProof/>
          <w:lang w:eastAsia="es-CL"/>
        </w:rPr>
        <w:pict>
          <v:shape id="_x0000_s1264" type="#_x0000_t202" style="position:absolute;left:0;text-align:left;margin-left:1.1pt;margin-top:10.9pt;width:311pt;height:25.95pt;z-index:251700224;mso-width-relative:margin;mso-height-relative:margin" strokecolor="white [3212]">
            <v:textbox style="mso-next-textbox:#_x0000_s1264">
              <w:txbxContent>
                <w:p w:rsidR="00EE2319" w:rsidRPr="00895609" w:rsidRDefault="00EE2319" w:rsidP="003E724B">
                  <w:pPr>
                    <w:pStyle w:val="Sangradetextonormal"/>
                    <w:spacing w:after="0"/>
                    <w:ind w:left="0"/>
                    <w:rPr>
                      <w:rFonts w:asciiTheme="minorHAnsi" w:hAnsiTheme="minorHAnsi" w:cstheme="minorHAnsi"/>
                      <w:sz w:val="22"/>
                      <w:szCs w:val="22"/>
                    </w:rPr>
                  </w:pPr>
                  <w:r>
                    <w:rPr>
                      <w:rFonts w:asciiTheme="minorHAnsi" w:hAnsiTheme="minorHAnsi" w:cstheme="minorHAnsi"/>
                      <w:b/>
                      <w:sz w:val="22"/>
                      <w:szCs w:val="22"/>
                    </w:rPr>
                    <w:t>Tabla 12</w:t>
                  </w:r>
                  <w:r w:rsidRPr="00895609">
                    <w:rPr>
                      <w:rFonts w:asciiTheme="minorHAnsi" w:hAnsiTheme="minorHAnsi" w:cstheme="minorHAnsi"/>
                      <w:b/>
                      <w:sz w:val="22"/>
                      <w:szCs w:val="22"/>
                    </w:rPr>
                    <w:t xml:space="preserve">. </w:t>
                  </w:r>
                  <w:r>
                    <w:rPr>
                      <w:rFonts w:asciiTheme="minorHAnsi" w:hAnsiTheme="minorHAnsi" w:cstheme="minorHAnsi"/>
                      <w:b/>
                      <w:sz w:val="22"/>
                      <w:szCs w:val="22"/>
                    </w:rPr>
                    <w:t xml:space="preserve">Resultados tests de Bondad de Ajuste Log-Normal </w:t>
                  </w:r>
                </w:p>
                <w:p w:rsidR="00EE2319" w:rsidRPr="0058006B" w:rsidRDefault="00EE2319" w:rsidP="003E724B">
                  <w:pPr>
                    <w:pStyle w:val="Sangradetextonormal"/>
                    <w:spacing w:after="0"/>
                    <w:ind w:left="0"/>
                    <w:rPr>
                      <w:rFonts w:asciiTheme="minorHAnsi" w:hAnsiTheme="minorHAnsi" w:cstheme="minorHAnsi"/>
                      <w:sz w:val="20"/>
                      <w:szCs w:val="20"/>
                    </w:rPr>
                  </w:pPr>
                </w:p>
                <w:p w:rsidR="00EE2319" w:rsidRDefault="00EE2319" w:rsidP="003E724B">
                  <w:pPr>
                    <w:rPr>
                      <w:lang w:val="es-ES"/>
                    </w:rPr>
                  </w:pPr>
                </w:p>
              </w:txbxContent>
            </v:textbox>
          </v:shape>
        </w:pict>
      </w:r>
    </w:p>
    <w:p w:rsidR="005048F7" w:rsidRDefault="005048F7" w:rsidP="003E724B">
      <w:pPr>
        <w:spacing w:after="0"/>
        <w:jc w:val="both"/>
        <w:rPr>
          <w:rFonts w:cstheme="minorHAnsi"/>
          <w:b/>
          <w:i/>
        </w:rPr>
      </w:pPr>
    </w:p>
    <w:p w:rsidR="0050070F" w:rsidRDefault="0050070F" w:rsidP="003E724B">
      <w:pPr>
        <w:spacing w:after="0"/>
        <w:jc w:val="both"/>
        <w:rPr>
          <w:rFonts w:cstheme="minorHAnsi"/>
          <w:b/>
          <w:i/>
        </w:rPr>
      </w:pPr>
    </w:p>
    <w:tbl>
      <w:tblPr>
        <w:tblW w:w="6330" w:type="dxa"/>
        <w:tblInd w:w="65" w:type="dxa"/>
        <w:tblCellMar>
          <w:left w:w="70" w:type="dxa"/>
          <w:right w:w="70" w:type="dxa"/>
        </w:tblCellMar>
        <w:tblLook w:val="04A0"/>
      </w:tblPr>
      <w:tblGrid>
        <w:gridCol w:w="1436"/>
        <w:gridCol w:w="1100"/>
        <w:gridCol w:w="1145"/>
        <w:gridCol w:w="1302"/>
        <w:gridCol w:w="1347"/>
      </w:tblGrid>
      <w:tr w:rsidR="005048F7" w:rsidRPr="00465FB2" w:rsidTr="00EE2319">
        <w:trPr>
          <w:trHeight w:val="322"/>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FDP Ajustada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Dc</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Dt</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Ajuste K-S</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R</w:t>
            </w:r>
            <w:r w:rsidRPr="00465FB2">
              <w:rPr>
                <w:rFonts w:ascii="Calibri" w:eastAsia="Times New Roman" w:hAnsi="Calibri" w:cs="Calibri"/>
                <w:b/>
                <w:color w:val="000000"/>
                <w:vertAlign w:val="superscript"/>
                <w:lang w:eastAsia="es-CL"/>
              </w:rPr>
              <w:t>2</w:t>
            </w:r>
            <w:r w:rsidRPr="00465FB2">
              <w:rPr>
                <w:rFonts w:ascii="Calibri" w:eastAsia="Times New Roman" w:hAnsi="Calibri" w:cs="Calibri"/>
                <w:b/>
                <w:color w:val="000000"/>
                <w:lang w:eastAsia="es-CL"/>
              </w:rPr>
              <w:t xml:space="preserve"> </w:t>
            </w:r>
          </w:p>
        </w:tc>
      </w:tr>
      <w:tr w:rsidR="005048F7" w:rsidRPr="00465FB2" w:rsidTr="00EE2319">
        <w:trPr>
          <w:trHeight w:val="222"/>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 xml:space="preserve">Log-Normal </w:t>
            </w:r>
          </w:p>
        </w:tc>
        <w:tc>
          <w:tcPr>
            <w:tcW w:w="1100" w:type="dxa"/>
            <w:tcBorders>
              <w:top w:val="nil"/>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0,1</w:t>
            </w:r>
            <w:r>
              <w:rPr>
                <w:rFonts w:ascii="Calibri" w:eastAsia="Times New Roman" w:hAnsi="Calibri" w:cs="Calibri"/>
                <w:color w:val="000000"/>
                <w:lang w:eastAsia="es-CL"/>
              </w:rPr>
              <w:t>30</w:t>
            </w:r>
          </w:p>
        </w:tc>
        <w:tc>
          <w:tcPr>
            <w:tcW w:w="1145" w:type="dxa"/>
            <w:tcBorders>
              <w:top w:val="nil"/>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0,338</w:t>
            </w:r>
          </w:p>
        </w:tc>
        <w:tc>
          <w:tcPr>
            <w:tcW w:w="1302" w:type="dxa"/>
            <w:tcBorders>
              <w:top w:val="nil"/>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Acepta Ho</w:t>
            </w:r>
          </w:p>
        </w:tc>
        <w:tc>
          <w:tcPr>
            <w:tcW w:w="1347" w:type="dxa"/>
            <w:tcBorders>
              <w:top w:val="nil"/>
              <w:left w:val="nil"/>
              <w:bottom w:val="single" w:sz="4" w:space="0" w:color="auto"/>
              <w:right w:val="single" w:sz="4" w:space="0" w:color="auto"/>
            </w:tcBorders>
            <w:shd w:val="clear" w:color="auto" w:fill="auto"/>
            <w:noWrap/>
            <w:vAlign w:val="bottom"/>
            <w:hideMark/>
          </w:tcPr>
          <w:p w:rsidR="005048F7" w:rsidRPr="00465FB2" w:rsidRDefault="005048F7" w:rsidP="00EE2319">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0,9</w:t>
            </w:r>
            <w:r>
              <w:rPr>
                <w:rFonts w:ascii="Calibri" w:eastAsia="Times New Roman" w:hAnsi="Calibri" w:cs="Calibri"/>
                <w:color w:val="000000"/>
                <w:lang w:eastAsia="es-CL"/>
              </w:rPr>
              <w:t>38</w:t>
            </w:r>
          </w:p>
        </w:tc>
      </w:tr>
      <w:tr w:rsidR="005048F7" w:rsidRPr="00465FB2" w:rsidTr="00EE2319">
        <w:trPr>
          <w:trHeight w:val="222"/>
        </w:trPr>
        <w:tc>
          <w:tcPr>
            <w:tcW w:w="1436" w:type="dxa"/>
            <w:tcBorders>
              <w:top w:val="nil"/>
              <w:left w:val="nil"/>
              <w:bottom w:val="nil"/>
              <w:right w:val="nil"/>
            </w:tcBorders>
            <w:shd w:val="clear" w:color="auto" w:fill="auto"/>
            <w:noWrap/>
            <w:vAlign w:val="bottom"/>
            <w:hideMark/>
          </w:tcPr>
          <w:p w:rsidR="005048F7" w:rsidRPr="00465FB2" w:rsidRDefault="005048F7" w:rsidP="00EE2319">
            <w:pPr>
              <w:spacing w:after="0" w:line="240" w:lineRule="auto"/>
              <w:rPr>
                <w:rFonts w:ascii="Calibri" w:eastAsia="Times New Roman" w:hAnsi="Calibri" w:cs="Calibri"/>
                <w:color w:val="000000"/>
                <w:lang w:eastAsia="es-CL"/>
              </w:rPr>
            </w:pPr>
          </w:p>
        </w:tc>
        <w:tc>
          <w:tcPr>
            <w:tcW w:w="1100" w:type="dxa"/>
            <w:tcBorders>
              <w:top w:val="nil"/>
              <w:left w:val="nil"/>
              <w:bottom w:val="nil"/>
              <w:right w:val="nil"/>
            </w:tcBorders>
            <w:shd w:val="clear" w:color="auto" w:fill="auto"/>
            <w:noWrap/>
            <w:vAlign w:val="bottom"/>
            <w:hideMark/>
          </w:tcPr>
          <w:p w:rsidR="005048F7" w:rsidRPr="00465FB2" w:rsidRDefault="005048F7" w:rsidP="00EE2319">
            <w:pPr>
              <w:spacing w:after="0" w:line="240" w:lineRule="auto"/>
              <w:rPr>
                <w:rFonts w:ascii="Calibri" w:eastAsia="Times New Roman" w:hAnsi="Calibri" w:cs="Calibri"/>
                <w:color w:val="000000"/>
                <w:lang w:eastAsia="es-CL"/>
              </w:rPr>
            </w:pPr>
          </w:p>
        </w:tc>
        <w:tc>
          <w:tcPr>
            <w:tcW w:w="1145" w:type="dxa"/>
            <w:tcBorders>
              <w:top w:val="nil"/>
              <w:left w:val="nil"/>
              <w:bottom w:val="nil"/>
              <w:right w:val="nil"/>
            </w:tcBorders>
            <w:shd w:val="clear" w:color="auto" w:fill="auto"/>
            <w:noWrap/>
            <w:vAlign w:val="bottom"/>
            <w:hideMark/>
          </w:tcPr>
          <w:p w:rsidR="005048F7" w:rsidRPr="00465FB2" w:rsidRDefault="005048F7" w:rsidP="00EE2319">
            <w:pPr>
              <w:spacing w:after="0" w:line="240" w:lineRule="auto"/>
              <w:rPr>
                <w:rFonts w:ascii="Calibri" w:eastAsia="Times New Roman" w:hAnsi="Calibri" w:cs="Calibri"/>
                <w:color w:val="000000"/>
                <w:lang w:eastAsia="es-CL"/>
              </w:rPr>
            </w:pPr>
          </w:p>
        </w:tc>
        <w:tc>
          <w:tcPr>
            <w:tcW w:w="1302" w:type="dxa"/>
            <w:tcBorders>
              <w:top w:val="nil"/>
              <w:left w:val="nil"/>
              <w:bottom w:val="nil"/>
              <w:right w:val="nil"/>
            </w:tcBorders>
            <w:shd w:val="clear" w:color="auto" w:fill="auto"/>
            <w:noWrap/>
            <w:vAlign w:val="bottom"/>
            <w:hideMark/>
          </w:tcPr>
          <w:p w:rsidR="005048F7" w:rsidRPr="00465FB2" w:rsidRDefault="005048F7" w:rsidP="00EE2319">
            <w:pPr>
              <w:spacing w:after="0" w:line="240" w:lineRule="auto"/>
              <w:rPr>
                <w:rFonts w:ascii="Calibri" w:eastAsia="Times New Roman" w:hAnsi="Calibri" w:cs="Calibri"/>
                <w:color w:val="000000"/>
                <w:lang w:eastAsia="es-CL"/>
              </w:rPr>
            </w:pPr>
          </w:p>
        </w:tc>
        <w:tc>
          <w:tcPr>
            <w:tcW w:w="1347" w:type="dxa"/>
            <w:tcBorders>
              <w:top w:val="nil"/>
              <w:left w:val="nil"/>
              <w:bottom w:val="nil"/>
              <w:right w:val="nil"/>
            </w:tcBorders>
            <w:shd w:val="clear" w:color="auto" w:fill="auto"/>
            <w:noWrap/>
            <w:vAlign w:val="bottom"/>
            <w:hideMark/>
          </w:tcPr>
          <w:p w:rsidR="005048F7" w:rsidRPr="00465FB2" w:rsidRDefault="005048F7" w:rsidP="00EE2319">
            <w:pPr>
              <w:spacing w:after="0" w:line="240" w:lineRule="auto"/>
              <w:rPr>
                <w:rFonts w:ascii="Calibri" w:eastAsia="Times New Roman" w:hAnsi="Calibri" w:cs="Calibri"/>
                <w:color w:val="000000"/>
                <w:lang w:eastAsia="es-CL"/>
              </w:rPr>
            </w:pPr>
          </w:p>
        </w:tc>
      </w:tr>
    </w:tbl>
    <w:p w:rsidR="005048F7" w:rsidRDefault="005048F7" w:rsidP="003E724B">
      <w:pPr>
        <w:spacing w:after="0"/>
        <w:jc w:val="both"/>
        <w:rPr>
          <w:rFonts w:cstheme="minorHAnsi"/>
          <w:b/>
          <w:i/>
        </w:rPr>
      </w:pPr>
    </w:p>
    <w:p w:rsidR="0050070F" w:rsidRDefault="00522469" w:rsidP="006F4D16">
      <w:pPr>
        <w:spacing w:after="0" w:line="240" w:lineRule="auto"/>
        <w:ind w:firstLine="708"/>
        <w:jc w:val="both"/>
        <w:rPr>
          <w:rFonts w:cstheme="minorHAnsi"/>
          <w:bCs/>
        </w:rPr>
      </w:pPr>
      <w:r w:rsidRPr="00522469">
        <w:rPr>
          <w:noProof/>
          <w:lang w:eastAsia="es-CL"/>
        </w:rPr>
        <w:pict>
          <v:shape id="_x0000_s1485" type="#_x0000_t75" style="position:absolute;left:0;text-align:left;margin-left:415.15pt;margin-top:7.75pt;width:101pt;height:31pt;z-index:251711488">
            <v:imagedata r:id="rId116" o:title=""/>
            <w10:wrap type="square" side="right"/>
          </v:shape>
          <o:OLEObject Type="Embed" ProgID="Equation.3" ShapeID="_x0000_s1485" DrawAspect="Content" ObjectID="_1380984174" r:id="rId245"/>
        </w:pict>
      </w:r>
      <w:r w:rsidR="003E724B">
        <w:rPr>
          <w:rFonts w:cstheme="minorHAnsi"/>
        </w:rPr>
        <w:t>En la</w:t>
      </w:r>
      <w:r w:rsidR="003E724B">
        <w:rPr>
          <w:rFonts w:cstheme="minorHAnsi"/>
          <w:bCs/>
        </w:rPr>
        <w:t xml:space="preserve"> comparación del </w:t>
      </w:r>
      <w:r w:rsidR="003E724B" w:rsidRPr="00617346">
        <w:rPr>
          <w:rFonts w:cstheme="minorHAnsi"/>
          <w:b/>
          <w:bCs/>
        </w:rPr>
        <w:t>test de Kolmogorov-Smirnov</w:t>
      </w:r>
      <w:r w:rsidR="0050070F">
        <w:rPr>
          <w:rFonts w:cstheme="minorHAnsi"/>
        </w:rPr>
        <w:t xml:space="preserve"> (T</w:t>
      </w:r>
      <w:r w:rsidR="003E724B" w:rsidRPr="00F108D5">
        <w:rPr>
          <w:rFonts w:cstheme="minorHAnsi"/>
        </w:rPr>
        <w:t>est K-S)</w:t>
      </w:r>
      <w:r w:rsidR="003E724B">
        <w:rPr>
          <w:rFonts w:cstheme="minorHAnsi"/>
        </w:rPr>
        <w:t xml:space="preserve"> el </w:t>
      </w:r>
      <w:r w:rsidR="003E724B">
        <w:rPr>
          <w:rFonts w:cstheme="minorHAnsi"/>
          <w:bCs/>
        </w:rPr>
        <w:t>Dc máximo con el Dt al nivel de confianza del 95% y con un n observado de 15 datos para e</w:t>
      </w:r>
      <w:r w:rsidR="005048F7">
        <w:rPr>
          <w:rFonts w:cstheme="minorHAnsi"/>
          <w:bCs/>
        </w:rPr>
        <w:t>l</w:t>
      </w:r>
      <w:r w:rsidR="003E724B">
        <w:rPr>
          <w:rFonts w:cstheme="minorHAnsi"/>
          <w:bCs/>
        </w:rPr>
        <w:t xml:space="preserve"> caso de Log-Normal se obtiene lo siguiente: Dc</w:t>
      </w:r>
      <w:r w:rsidR="001A31A8">
        <w:rPr>
          <w:rFonts w:cstheme="minorHAnsi"/>
          <w:bCs/>
        </w:rPr>
        <w:t xml:space="preserve"> =</w:t>
      </w:r>
      <w:r w:rsidR="003E724B">
        <w:rPr>
          <w:rFonts w:cstheme="minorHAnsi"/>
          <w:bCs/>
        </w:rPr>
        <w:t xml:space="preserve"> 0,116 es menor que el Dt </w:t>
      </w:r>
      <w:r w:rsidR="001A31A8">
        <w:rPr>
          <w:rFonts w:cstheme="minorHAnsi"/>
          <w:bCs/>
        </w:rPr>
        <w:t xml:space="preserve">= </w:t>
      </w:r>
      <w:r w:rsidR="003E724B">
        <w:rPr>
          <w:rFonts w:cstheme="minorHAnsi"/>
          <w:bCs/>
        </w:rPr>
        <w:t xml:space="preserve">0,338, por lo que el ajuste </w:t>
      </w:r>
      <w:r w:rsidR="001A31A8">
        <w:rPr>
          <w:rFonts w:cstheme="minorHAnsi"/>
          <w:bCs/>
        </w:rPr>
        <w:t>es aceptable</w:t>
      </w:r>
      <w:r w:rsidR="003E724B">
        <w:rPr>
          <w:rFonts w:cstheme="minorHAnsi"/>
          <w:bCs/>
        </w:rPr>
        <w:t xml:space="preserve">. </w:t>
      </w:r>
    </w:p>
    <w:p w:rsidR="0050070F" w:rsidRDefault="0050070F" w:rsidP="006F4D16">
      <w:pPr>
        <w:spacing w:after="0" w:line="240" w:lineRule="auto"/>
        <w:ind w:firstLine="708"/>
        <w:jc w:val="both"/>
        <w:rPr>
          <w:rFonts w:cstheme="minorHAnsi"/>
          <w:bCs/>
        </w:rPr>
      </w:pPr>
    </w:p>
    <w:p w:rsidR="003E724B" w:rsidRDefault="0050070F" w:rsidP="006F4D16">
      <w:pPr>
        <w:spacing w:after="0" w:line="240" w:lineRule="auto"/>
        <w:ind w:firstLine="708"/>
        <w:jc w:val="both"/>
        <w:rPr>
          <w:rFonts w:cstheme="minorHAnsi"/>
        </w:rPr>
      </w:pPr>
      <w:r>
        <w:rPr>
          <w:rFonts w:cstheme="minorHAnsi"/>
          <w:bCs/>
        </w:rPr>
        <w:t>Por otra parte</w:t>
      </w:r>
      <w:r w:rsidR="003E724B">
        <w:rPr>
          <w:rFonts w:cstheme="minorHAnsi"/>
          <w:bCs/>
        </w:rPr>
        <w:t xml:space="preserve"> </w:t>
      </w:r>
      <w:r w:rsidR="001A31A8">
        <w:rPr>
          <w:rFonts w:cstheme="minorHAnsi"/>
          <w:bCs/>
        </w:rPr>
        <w:t xml:space="preserve">el </w:t>
      </w:r>
      <w:r w:rsidR="003E724B">
        <w:rPr>
          <w:rFonts w:cstheme="minorHAnsi"/>
          <w:bCs/>
        </w:rPr>
        <w:t>porcen</w:t>
      </w:r>
      <w:r w:rsidR="001A31A8">
        <w:rPr>
          <w:rFonts w:cstheme="minorHAnsi"/>
          <w:bCs/>
        </w:rPr>
        <w:t>taje de los datos observados</w:t>
      </w:r>
      <w:r w:rsidR="003E724B">
        <w:rPr>
          <w:rFonts w:cstheme="minorHAnsi"/>
          <w:bCs/>
        </w:rPr>
        <w:t xml:space="preserve"> explicados por el modelo </w:t>
      </w:r>
      <w:r w:rsidR="001A31A8">
        <w:rPr>
          <w:rFonts w:cstheme="minorHAnsi"/>
          <w:bCs/>
        </w:rPr>
        <w:t>a través del</w:t>
      </w:r>
      <w:r w:rsidR="003E724B">
        <w:rPr>
          <w:rFonts w:cstheme="minorHAnsi"/>
          <w:bCs/>
        </w:rPr>
        <w:t xml:space="preserve"> </w:t>
      </w:r>
      <w:r w:rsidR="003E724B">
        <w:rPr>
          <w:rFonts w:cstheme="minorHAnsi"/>
          <w:b/>
        </w:rPr>
        <w:t>Coeficiente de Determin</w:t>
      </w:r>
      <w:r w:rsidR="003E724B" w:rsidRPr="00651AE5">
        <w:rPr>
          <w:rFonts w:cstheme="minorHAnsi"/>
          <w:b/>
        </w:rPr>
        <w:t>ación (R</w:t>
      </w:r>
      <w:r w:rsidR="003E724B" w:rsidRPr="00651AE5">
        <w:rPr>
          <w:rFonts w:cstheme="minorHAnsi"/>
          <w:b/>
          <w:vertAlign w:val="superscript"/>
        </w:rPr>
        <w:t>2</w:t>
      </w:r>
      <w:r w:rsidR="003E724B" w:rsidRPr="00651AE5">
        <w:rPr>
          <w:rFonts w:cstheme="minorHAnsi"/>
          <w:b/>
        </w:rPr>
        <w:t>)</w:t>
      </w:r>
      <w:r w:rsidR="003E724B">
        <w:rPr>
          <w:rFonts w:cstheme="minorHAnsi"/>
          <w:b/>
        </w:rPr>
        <w:t xml:space="preserve"> </w:t>
      </w:r>
      <w:r w:rsidR="001A31A8">
        <w:rPr>
          <w:rFonts w:cstheme="minorHAnsi"/>
        </w:rPr>
        <w:t>entregan un 93,8%, lo que es un valor alto y aceptable también.</w:t>
      </w:r>
    </w:p>
    <w:p w:rsidR="00BD5FDB" w:rsidRDefault="00BD5FDB" w:rsidP="003E724B">
      <w:pPr>
        <w:spacing w:after="0"/>
        <w:jc w:val="both"/>
        <w:rPr>
          <w:rFonts w:cstheme="minorHAnsi"/>
        </w:rPr>
      </w:pPr>
    </w:p>
    <w:p w:rsidR="003E724B" w:rsidRDefault="003E724B" w:rsidP="006F4D16">
      <w:pPr>
        <w:pStyle w:val="Sinespaciado"/>
        <w:ind w:firstLine="708"/>
        <w:jc w:val="both"/>
      </w:pPr>
      <w:r>
        <w:t>P</w:t>
      </w:r>
      <w:r w:rsidR="00DC54AF">
        <w:t xml:space="preserve">ara  conocer </w:t>
      </w:r>
      <w:r>
        <w:t xml:space="preserve">el valor asumido por la variable aleatoria asociado a los </w:t>
      </w:r>
      <w:r w:rsidR="00DC54AF">
        <w:t xml:space="preserve">3 </w:t>
      </w:r>
      <w:r>
        <w:t xml:space="preserve">períodos de retorno estudiados </w:t>
      </w:r>
      <w:r w:rsidR="00DC54AF">
        <w:t xml:space="preserve">es necesario conocer el despeje de la variable aleatoria x, </w:t>
      </w:r>
      <w:r w:rsidR="00CD7035">
        <w:t xml:space="preserve">la cuál de acuerdo a la complejidad de la Función original </w:t>
      </w:r>
      <w:r w:rsidR="00BD5FDB">
        <w:t>esta</w:t>
      </w:r>
      <w:r w:rsidR="00CD7035">
        <w:t xml:space="preserve"> se realiza de la estandarización de z, </w:t>
      </w:r>
      <w:r w:rsidR="00F7610D">
        <w:t>obteniéndose</w:t>
      </w:r>
      <w:r w:rsidR="00CD7035">
        <w:t xml:space="preserve"> la siguiente fórmula:</w:t>
      </w:r>
    </w:p>
    <w:p w:rsidR="003E724B" w:rsidRDefault="003E724B" w:rsidP="0037715F">
      <w:pPr>
        <w:pStyle w:val="Sinespaciado"/>
        <w:jc w:val="both"/>
        <w:rPr>
          <w:position w:val="-10"/>
        </w:rPr>
      </w:pPr>
    </w:p>
    <w:p w:rsidR="006114F9" w:rsidRDefault="004859C1" w:rsidP="0037715F">
      <w:pPr>
        <w:pStyle w:val="Sinespaciado"/>
        <w:jc w:val="both"/>
        <w:rPr>
          <w:rFonts w:ascii="Arial Narrow" w:hAnsi="Arial Narrow"/>
          <w:position w:val="-6"/>
        </w:rPr>
      </w:pPr>
      <w:r w:rsidRPr="00F97EA1">
        <w:rPr>
          <w:rFonts w:ascii="Arial Narrow" w:hAnsi="Arial Narrow"/>
          <w:position w:val="-6"/>
        </w:rPr>
        <w:object w:dxaOrig="960" w:dyaOrig="320">
          <v:shape id="_x0000_i1148" type="#_x0000_t75" style="width:77.85pt;height:25.95pt" o:ole="">
            <v:imagedata r:id="rId246" o:title=""/>
          </v:shape>
          <o:OLEObject Type="Embed" ProgID="Equation.3" ShapeID="_x0000_i1148" DrawAspect="Content" ObjectID="_1380984115" r:id="rId247"/>
        </w:object>
      </w:r>
      <w:r w:rsidR="006114F9">
        <w:rPr>
          <w:rFonts w:ascii="Arial Narrow" w:hAnsi="Arial Narrow"/>
          <w:position w:val="-6"/>
        </w:rPr>
        <w:t xml:space="preserve"> (</w:t>
      </w:r>
      <w:r w:rsidR="00BD5FDB">
        <w:rPr>
          <w:rFonts w:ascii="Arial Narrow" w:hAnsi="Arial Narrow"/>
          <w:position w:val="-6"/>
        </w:rPr>
        <w:t xml:space="preserve">Despeje de X en la </w:t>
      </w:r>
      <w:r w:rsidR="006114F9">
        <w:rPr>
          <w:rFonts w:ascii="Arial Narrow" w:hAnsi="Arial Narrow"/>
          <w:position w:val="-6"/>
        </w:rPr>
        <w:t>E</w:t>
      </w:r>
      <w:r w:rsidR="00BD5FDB">
        <w:rPr>
          <w:rFonts w:ascii="Arial Narrow" w:hAnsi="Arial Narrow"/>
          <w:position w:val="-6"/>
        </w:rPr>
        <w:t>cuación</w:t>
      </w:r>
      <w:r w:rsidR="006114F9">
        <w:rPr>
          <w:rFonts w:ascii="Arial Narrow" w:hAnsi="Arial Narrow"/>
          <w:position w:val="-6"/>
        </w:rPr>
        <w:t xml:space="preserve"> 3 </w:t>
      </w:r>
      <w:r w:rsidR="00BD5FDB">
        <w:rPr>
          <w:rFonts w:ascii="Arial Narrow" w:hAnsi="Arial Narrow"/>
          <w:position w:val="-6"/>
        </w:rPr>
        <w:t>estandarizada</w:t>
      </w:r>
      <w:r w:rsidR="006114F9">
        <w:rPr>
          <w:rFonts w:ascii="Arial Narrow" w:hAnsi="Arial Narrow"/>
          <w:position w:val="-6"/>
        </w:rPr>
        <w:t>)</w:t>
      </w:r>
    </w:p>
    <w:p w:rsidR="001555A1" w:rsidRDefault="001555A1" w:rsidP="0037715F">
      <w:pPr>
        <w:pStyle w:val="Sinespaciado"/>
        <w:jc w:val="both"/>
        <w:rPr>
          <w:rFonts w:ascii="Arial Narrow" w:hAnsi="Arial Narrow"/>
          <w:position w:val="-6"/>
        </w:rPr>
      </w:pPr>
    </w:p>
    <w:p w:rsidR="001555A1" w:rsidRDefault="001555A1" w:rsidP="0037715F">
      <w:pPr>
        <w:pStyle w:val="Sinespaciado"/>
        <w:jc w:val="both"/>
        <w:rPr>
          <w:rFonts w:ascii="Arial Narrow" w:hAnsi="Arial Narrow"/>
          <w:position w:val="-6"/>
        </w:rPr>
      </w:pPr>
      <w:r>
        <w:rPr>
          <w:rFonts w:ascii="Arial Narrow" w:hAnsi="Arial Narrow"/>
          <w:position w:val="-6"/>
        </w:rPr>
        <w:t>Donde:</w:t>
      </w:r>
    </w:p>
    <w:p w:rsidR="001555A1" w:rsidRDefault="001555A1" w:rsidP="0037715F">
      <w:pPr>
        <w:pStyle w:val="Sinespaciado"/>
        <w:jc w:val="both"/>
        <w:rPr>
          <w:rFonts w:ascii="Arial Narrow" w:hAnsi="Arial Narrow"/>
          <w:position w:val="-6"/>
        </w:rPr>
      </w:pPr>
    </w:p>
    <w:p w:rsidR="001555A1" w:rsidRDefault="001555A1" w:rsidP="0037715F">
      <w:pPr>
        <w:pStyle w:val="Sinespaciado"/>
        <w:jc w:val="both"/>
      </w:pPr>
      <w:r w:rsidRPr="008541B0">
        <w:rPr>
          <w:position w:val="-10"/>
        </w:rPr>
        <w:object w:dxaOrig="240" w:dyaOrig="320">
          <v:shape id="_x0000_i1149" type="#_x0000_t75" style="width:11.7pt;height:15.9pt" o:ole="">
            <v:imagedata r:id="rId235" o:title=""/>
          </v:shape>
          <o:OLEObject Type="Embed" ProgID="Equation.3" ShapeID="_x0000_i1149" DrawAspect="Content" ObjectID="_1380984116" r:id="rId248"/>
        </w:object>
      </w:r>
      <w:r>
        <w:t xml:space="preserve">, </w:t>
      </w:r>
      <w:r w:rsidRPr="008541B0">
        <w:rPr>
          <w:position w:val="-6"/>
        </w:rPr>
        <w:object w:dxaOrig="200" w:dyaOrig="220">
          <v:shape id="_x0000_i1150" type="#_x0000_t75" style="width:10.05pt;height:10.9pt" o:ole="">
            <v:imagedata r:id="rId218" o:title=""/>
          </v:shape>
          <o:OLEObject Type="Embed" ProgID="Equation.3" ShapeID="_x0000_i1150" DrawAspect="Content" ObjectID="_1380984117" r:id="rId249"/>
        </w:object>
      </w:r>
      <w:r>
        <w:t>= Parámetros obtenidos</w:t>
      </w:r>
    </w:p>
    <w:p w:rsidR="001555A1" w:rsidRDefault="001555A1" w:rsidP="0037715F">
      <w:pPr>
        <w:pStyle w:val="Sinespaciado"/>
        <w:jc w:val="both"/>
      </w:pPr>
      <w:r>
        <w:rPr>
          <w:rFonts w:ascii="Arial Narrow" w:hAnsi="Arial Narrow"/>
          <w:position w:val="-6"/>
        </w:rPr>
        <w:t xml:space="preserve"> </w:t>
      </w:r>
      <w:r w:rsidRPr="008541B0">
        <w:rPr>
          <w:position w:val="-6"/>
        </w:rPr>
        <w:object w:dxaOrig="180" w:dyaOrig="220">
          <v:shape id="_x0000_i1151" type="#_x0000_t75" style="width:15.05pt;height:17.6pt" o:ole="">
            <v:imagedata r:id="rId250" o:title=""/>
          </v:shape>
          <o:OLEObject Type="Embed" ProgID="Equation.3" ShapeID="_x0000_i1151" DrawAspect="Content" ObjectID="_1380984118" r:id="rId251"/>
        </w:object>
      </w:r>
      <w:r>
        <w:t>= Constante de neper</w:t>
      </w:r>
    </w:p>
    <w:p w:rsidR="004859C1" w:rsidRDefault="004859C1" w:rsidP="0037715F">
      <w:pPr>
        <w:pStyle w:val="Sinespaciado"/>
        <w:jc w:val="both"/>
      </w:pPr>
      <w:r>
        <w:tab/>
      </w:r>
    </w:p>
    <w:p w:rsidR="004859C1" w:rsidRDefault="004859C1" w:rsidP="004859C1">
      <w:pPr>
        <w:pStyle w:val="Sinespaciado"/>
        <w:jc w:val="both"/>
      </w:pPr>
      <w:r>
        <w:tab/>
        <w:t>Y donde Z = es el valor que se obtiene de la Tabla Anexa N°4, el cual se aproximo para este ejercicio, en este caso se ingresa con una probabilidad y se obtiene Z, por ejemplo</w:t>
      </w:r>
      <w:r w:rsidR="00F67D97">
        <w:t>:</w:t>
      </w:r>
    </w:p>
    <w:p w:rsidR="00F67D97" w:rsidRDefault="00F67D97" w:rsidP="004859C1">
      <w:pPr>
        <w:pStyle w:val="Sinespaciado"/>
        <w:jc w:val="both"/>
      </w:pPr>
    </w:p>
    <w:p w:rsidR="00F67D97" w:rsidRDefault="00F67D97" w:rsidP="007A5682">
      <w:pPr>
        <w:pStyle w:val="Sinespaciado"/>
        <w:ind w:firstLine="708"/>
        <w:jc w:val="both"/>
        <w:rPr>
          <w:rFonts w:ascii="Arial Narrow" w:hAnsi="Arial Narrow"/>
          <w:position w:val="-6"/>
        </w:rPr>
      </w:pPr>
      <w:r>
        <w:t>Si se considera un período de retorno T = 30 años, entonces:</w:t>
      </w:r>
    </w:p>
    <w:p w:rsidR="004859C1" w:rsidRDefault="004859C1" w:rsidP="0037715F">
      <w:pPr>
        <w:pStyle w:val="Sinespaciado"/>
        <w:jc w:val="both"/>
      </w:pPr>
    </w:p>
    <w:p w:rsidR="00CC11FD" w:rsidRDefault="00CC11FD" w:rsidP="0037715F">
      <w:pPr>
        <w:pStyle w:val="Sinespaciado"/>
        <w:jc w:val="both"/>
        <w:rPr>
          <w:rFonts w:ascii="Arial Narrow" w:hAnsi="Arial Narrow"/>
          <w:position w:val="-6"/>
        </w:rPr>
      </w:pPr>
    </w:p>
    <w:p w:rsidR="006F4D16" w:rsidRDefault="006F4D16" w:rsidP="0037715F">
      <w:pPr>
        <w:pStyle w:val="Sinespaciado"/>
        <w:jc w:val="both"/>
        <w:rPr>
          <w:rFonts w:ascii="Arial Narrow" w:hAnsi="Arial Narrow"/>
          <w:position w:val="-6"/>
        </w:rPr>
      </w:pPr>
    </w:p>
    <w:p w:rsidR="00F67D97" w:rsidRDefault="00F67D97" w:rsidP="0037715F">
      <w:pPr>
        <w:pStyle w:val="Sinespaciado"/>
        <w:jc w:val="both"/>
        <w:rPr>
          <w:rFonts w:ascii="Arial Narrow" w:hAnsi="Arial Narrow"/>
          <w:position w:val="-6"/>
        </w:rPr>
      </w:pPr>
    </w:p>
    <w:p w:rsidR="00F67D97" w:rsidRDefault="00F67D97" w:rsidP="00F67D97">
      <w:pPr>
        <w:pStyle w:val="Sinespaciado"/>
        <w:jc w:val="both"/>
        <w:rPr>
          <w:rFonts w:cstheme="minorHAnsi"/>
          <w:position w:val="-6"/>
        </w:rPr>
      </w:pPr>
      <w:r>
        <w:rPr>
          <w:rFonts w:ascii="Arial Narrow" w:hAnsi="Arial Narrow"/>
          <w:position w:val="-6"/>
        </w:rPr>
        <w:tab/>
      </w:r>
      <w:r w:rsidRPr="00F67D97">
        <w:rPr>
          <w:rFonts w:cstheme="minorHAnsi"/>
          <w:position w:val="-6"/>
        </w:rPr>
        <w:t xml:space="preserve">Por lo tanto al ingresar a la tabla Z, con una probabilidad de 0,96 se asume un Z = 0,9608 se obtiene un valor de Z aproximado de </w:t>
      </w:r>
      <w:r>
        <w:rPr>
          <w:rFonts w:cstheme="minorHAnsi"/>
          <w:position w:val="-6"/>
        </w:rPr>
        <w:t>1,76.</w:t>
      </w:r>
    </w:p>
    <w:p w:rsidR="007A5682" w:rsidRDefault="007A5682" w:rsidP="00F67D97">
      <w:pPr>
        <w:pStyle w:val="Sinespaciado"/>
        <w:jc w:val="both"/>
        <w:rPr>
          <w:rFonts w:cstheme="minorHAnsi"/>
          <w:position w:val="-6"/>
        </w:rPr>
      </w:pPr>
    </w:p>
    <w:p w:rsidR="007A5682" w:rsidRDefault="007A5682" w:rsidP="00F67D97">
      <w:pPr>
        <w:pStyle w:val="Sinespaciado"/>
        <w:jc w:val="both"/>
        <w:rPr>
          <w:rFonts w:cstheme="minorHAnsi"/>
          <w:position w:val="-6"/>
        </w:rPr>
      </w:pPr>
      <w:r>
        <w:rPr>
          <w:rFonts w:cstheme="minorHAnsi"/>
          <w:position w:val="-6"/>
        </w:rPr>
        <w:tab/>
        <w:t>Entonces con todos estos valores se despeja la variable aleatoria, la cual se presenta a continuación.</w:t>
      </w:r>
    </w:p>
    <w:p w:rsidR="007A5682" w:rsidRPr="00F67D97" w:rsidRDefault="007A5682" w:rsidP="00F67D97">
      <w:pPr>
        <w:pStyle w:val="Sinespaciado"/>
        <w:jc w:val="both"/>
        <w:rPr>
          <w:rFonts w:cstheme="minorHAnsi"/>
          <w:position w:val="-6"/>
        </w:rPr>
      </w:pPr>
    </w:p>
    <w:p w:rsidR="00F67D97" w:rsidRDefault="00F67D97" w:rsidP="00F67D97">
      <w:pPr>
        <w:pStyle w:val="Sinespaciado"/>
        <w:jc w:val="both"/>
        <w:rPr>
          <w:rFonts w:cstheme="minorHAnsi"/>
          <w:position w:val="-6"/>
        </w:rPr>
      </w:pPr>
    </w:p>
    <w:p w:rsidR="007A5682" w:rsidRDefault="007A5682" w:rsidP="00F67D97">
      <w:pPr>
        <w:pStyle w:val="Sinespaciado"/>
        <w:jc w:val="both"/>
        <w:rPr>
          <w:rFonts w:cstheme="minorHAnsi"/>
          <w:position w:val="-6"/>
        </w:rPr>
      </w:pPr>
    </w:p>
    <w:p w:rsidR="007A5682" w:rsidRDefault="007A5682" w:rsidP="00F67D97">
      <w:pPr>
        <w:pStyle w:val="Sinespaciado"/>
        <w:jc w:val="both"/>
        <w:rPr>
          <w:rFonts w:cstheme="minorHAnsi"/>
          <w:position w:val="-6"/>
        </w:rPr>
      </w:pPr>
    </w:p>
    <w:p w:rsidR="007A5682" w:rsidRDefault="007A5682" w:rsidP="00F67D97">
      <w:pPr>
        <w:pStyle w:val="Sinespaciado"/>
        <w:jc w:val="both"/>
        <w:rPr>
          <w:rFonts w:cstheme="minorHAnsi"/>
          <w:position w:val="-6"/>
        </w:rPr>
      </w:pPr>
    </w:p>
    <w:p w:rsidR="004E000C" w:rsidRPr="00B816D2" w:rsidRDefault="004E000C" w:rsidP="004E000C">
      <w:pPr>
        <w:spacing w:line="240" w:lineRule="auto"/>
        <w:jc w:val="both"/>
        <w:rPr>
          <w:rFonts w:cstheme="minorHAnsi"/>
          <w:b/>
          <w:bCs/>
          <w:i/>
        </w:rPr>
      </w:pPr>
      <w:r w:rsidRPr="00321F2D">
        <w:rPr>
          <w:rFonts w:cstheme="minorHAnsi"/>
          <w:b/>
          <w:bCs/>
          <w:i/>
        </w:rPr>
        <w:lastRenderedPageBreak/>
        <w:t>3.</w:t>
      </w:r>
      <w:r w:rsidR="00BD5FDB">
        <w:rPr>
          <w:rFonts w:cstheme="minorHAnsi"/>
          <w:b/>
          <w:bCs/>
          <w:i/>
        </w:rPr>
        <w:t>7</w:t>
      </w:r>
      <w:r w:rsidRPr="00B816D2">
        <w:rPr>
          <w:rFonts w:cstheme="minorHAnsi"/>
          <w:b/>
          <w:bCs/>
          <w:i/>
        </w:rPr>
        <w:t>. Cálculo de la Probabilidad de Excedencia</w:t>
      </w:r>
    </w:p>
    <w:p w:rsidR="004E000C" w:rsidRPr="00B816D2" w:rsidRDefault="00CC11FD" w:rsidP="00D44E54">
      <w:pPr>
        <w:spacing w:after="0" w:line="240" w:lineRule="auto"/>
        <w:ind w:firstLine="708"/>
        <w:jc w:val="both"/>
        <w:rPr>
          <w:rFonts w:cstheme="minorHAnsi"/>
        </w:rPr>
      </w:pPr>
      <w:r>
        <w:rPr>
          <w:rFonts w:cstheme="minorHAnsi"/>
        </w:rPr>
        <w:t>Con la expresión anterior s</w:t>
      </w:r>
      <w:r w:rsidR="004E000C" w:rsidRPr="00B816D2">
        <w:rPr>
          <w:rFonts w:cstheme="minorHAnsi"/>
        </w:rPr>
        <w:t>e</w:t>
      </w:r>
      <w:r>
        <w:rPr>
          <w:rFonts w:cstheme="minorHAnsi"/>
        </w:rPr>
        <w:t xml:space="preserve"> procede a entregar la tabla N</w:t>
      </w:r>
      <w:r w:rsidR="00B1434A">
        <w:rPr>
          <w:rFonts w:cstheme="minorHAnsi"/>
        </w:rPr>
        <w:t>°13</w:t>
      </w:r>
      <w:r w:rsidR="004E000C" w:rsidRPr="00B816D2">
        <w:rPr>
          <w:rFonts w:cstheme="minorHAnsi"/>
        </w:rPr>
        <w:t xml:space="preserve">, </w:t>
      </w:r>
      <w:r w:rsidR="000359EC">
        <w:rPr>
          <w:rFonts w:cstheme="minorHAnsi"/>
        </w:rPr>
        <w:t>que incluyen</w:t>
      </w:r>
      <w:r w:rsidR="004E000C" w:rsidRPr="00B816D2">
        <w:rPr>
          <w:rFonts w:cstheme="minorHAnsi"/>
        </w:rPr>
        <w:t xml:space="preserve"> los valores de caudales máximos asoci</w:t>
      </w:r>
      <w:r>
        <w:rPr>
          <w:rFonts w:cstheme="minorHAnsi"/>
        </w:rPr>
        <w:t>ados a los períodos de retorno para la FDP Log-Normal, de acuerdo al despeje de la variable x</w:t>
      </w:r>
      <w:r w:rsidR="004E000C" w:rsidRPr="00B816D2">
        <w:rPr>
          <w:rFonts w:cstheme="minorHAnsi"/>
        </w:rPr>
        <w:t>.</w:t>
      </w:r>
    </w:p>
    <w:p w:rsidR="004E000C" w:rsidRDefault="004E000C" w:rsidP="004E000C">
      <w:pPr>
        <w:spacing w:after="0" w:line="240" w:lineRule="auto"/>
        <w:jc w:val="both"/>
        <w:rPr>
          <w:rFonts w:cstheme="minorHAnsi"/>
        </w:rPr>
      </w:pPr>
    </w:p>
    <w:p w:rsidR="00B63A6C" w:rsidRDefault="00B63A6C" w:rsidP="004E000C">
      <w:pPr>
        <w:spacing w:after="0" w:line="240" w:lineRule="auto"/>
        <w:jc w:val="both"/>
        <w:rPr>
          <w:rFonts w:cstheme="minorHAnsi"/>
          <w:b/>
        </w:rPr>
      </w:pPr>
    </w:p>
    <w:p w:rsidR="004E000C" w:rsidRPr="00B816D2" w:rsidRDefault="004E000C" w:rsidP="004E000C">
      <w:pPr>
        <w:spacing w:after="0" w:line="240" w:lineRule="auto"/>
        <w:jc w:val="both"/>
        <w:rPr>
          <w:rFonts w:cstheme="minorHAnsi"/>
          <w:b/>
          <w:i/>
          <w:highlight w:val="yellow"/>
        </w:rPr>
      </w:pPr>
      <w:r w:rsidRPr="00B816D2">
        <w:rPr>
          <w:rFonts w:cstheme="minorHAnsi"/>
          <w:b/>
        </w:rPr>
        <w:t xml:space="preserve">Tabla </w:t>
      </w:r>
      <w:r w:rsidR="00B1434A">
        <w:rPr>
          <w:rFonts w:cstheme="minorHAnsi"/>
          <w:b/>
        </w:rPr>
        <w:t>N° 13</w:t>
      </w:r>
      <w:r w:rsidRPr="00B816D2">
        <w:rPr>
          <w:rFonts w:cstheme="minorHAnsi"/>
          <w:b/>
        </w:rPr>
        <w:t>: Probabilidad de Caudales Máximos para los Distintos Períodos de Retorno</w:t>
      </w:r>
      <w:r w:rsidR="00CC11FD">
        <w:rPr>
          <w:rFonts w:cstheme="minorHAnsi"/>
          <w:b/>
        </w:rPr>
        <w:t xml:space="preserve"> según Log-Normal</w:t>
      </w:r>
      <w:r w:rsidRPr="00B816D2">
        <w:rPr>
          <w:rFonts w:cstheme="minorHAnsi"/>
          <w:b/>
        </w:rPr>
        <w:t>.</w:t>
      </w:r>
    </w:p>
    <w:p w:rsidR="004E000C" w:rsidRPr="00B816D2" w:rsidRDefault="004E000C" w:rsidP="004E000C">
      <w:pPr>
        <w:spacing w:after="0" w:line="240" w:lineRule="auto"/>
        <w:jc w:val="both"/>
        <w:rPr>
          <w:rFonts w:cstheme="minorHAnsi"/>
        </w:rPr>
      </w:pPr>
    </w:p>
    <w:tbl>
      <w:tblPr>
        <w:tblW w:w="6241" w:type="dxa"/>
        <w:tblInd w:w="60" w:type="dxa"/>
        <w:tblCellMar>
          <w:left w:w="70" w:type="dxa"/>
          <w:right w:w="70" w:type="dxa"/>
        </w:tblCellMar>
        <w:tblLook w:val="04A0"/>
      </w:tblPr>
      <w:tblGrid>
        <w:gridCol w:w="1656"/>
        <w:gridCol w:w="1542"/>
        <w:gridCol w:w="1884"/>
        <w:gridCol w:w="1159"/>
      </w:tblGrid>
      <w:tr w:rsidR="004E000C" w:rsidRPr="00B816D2" w:rsidTr="003E339B">
        <w:trPr>
          <w:trHeight w:val="206"/>
        </w:trPr>
        <w:tc>
          <w:tcPr>
            <w:tcW w:w="1656" w:type="dxa"/>
            <w:tcBorders>
              <w:top w:val="single" w:sz="8" w:space="0" w:color="auto"/>
              <w:left w:val="single" w:sz="8" w:space="0" w:color="auto"/>
              <w:bottom w:val="nil"/>
              <w:right w:val="nil"/>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Período de </w:t>
            </w:r>
          </w:p>
        </w:tc>
        <w:tc>
          <w:tcPr>
            <w:tcW w:w="1542" w:type="dxa"/>
            <w:tcBorders>
              <w:top w:val="single" w:sz="8" w:space="0" w:color="auto"/>
              <w:left w:val="single" w:sz="8" w:space="0" w:color="auto"/>
              <w:bottom w:val="nil"/>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Probabilidad </w:t>
            </w:r>
          </w:p>
        </w:tc>
        <w:tc>
          <w:tcPr>
            <w:tcW w:w="1884" w:type="dxa"/>
            <w:tcBorders>
              <w:top w:val="single" w:sz="8" w:space="0" w:color="auto"/>
              <w:left w:val="nil"/>
              <w:bottom w:val="nil"/>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Probabilidad </w:t>
            </w:r>
          </w:p>
        </w:tc>
        <w:tc>
          <w:tcPr>
            <w:tcW w:w="1159" w:type="dxa"/>
            <w:tcBorders>
              <w:top w:val="single" w:sz="8" w:space="0" w:color="auto"/>
              <w:left w:val="nil"/>
              <w:bottom w:val="nil"/>
              <w:right w:val="single" w:sz="8" w:space="0" w:color="auto"/>
            </w:tcBorders>
            <w:shd w:val="clear" w:color="auto" w:fill="auto"/>
            <w:noWrap/>
            <w:vAlign w:val="bottom"/>
            <w:hideMark/>
          </w:tcPr>
          <w:p w:rsidR="004E000C" w:rsidRPr="00B816D2" w:rsidRDefault="003E339B" w:rsidP="003E339B">
            <w:pPr>
              <w:spacing w:after="0" w:line="240" w:lineRule="auto"/>
              <w:rPr>
                <w:rFonts w:eastAsia="Times New Roman" w:cstheme="minorHAnsi"/>
                <w:b/>
                <w:lang w:eastAsia="es-CL"/>
              </w:rPr>
            </w:pPr>
            <w:r>
              <w:rPr>
                <w:rFonts w:eastAsia="Times New Roman" w:cstheme="minorHAnsi"/>
                <w:b/>
                <w:lang w:eastAsia="es-CL"/>
              </w:rPr>
              <w:t xml:space="preserve">    Log-</w:t>
            </w:r>
          </w:p>
        </w:tc>
      </w:tr>
      <w:tr w:rsidR="004E000C" w:rsidRPr="00B816D2" w:rsidTr="003E339B">
        <w:trPr>
          <w:trHeight w:val="264"/>
        </w:trPr>
        <w:tc>
          <w:tcPr>
            <w:tcW w:w="1656" w:type="dxa"/>
            <w:tcBorders>
              <w:top w:val="nil"/>
              <w:left w:val="single" w:sz="8" w:space="0" w:color="auto"/>
              <w:bottom w:val="single" w:sz="4" w:space="0" w:color="auto"/>
              <w:right w:val="nil"/>
            </w:tcBorders>
            <w:shd w:val="clear" w:color="auto" w:fill="auto"/>
            <w:noWrap/>
            <w:vAlign w:val="bottom"/>
            <w:hideMark/>
          </w:tcPr>
          <w:p w:rsidR="004E000C" w:rsidRPr="00B816D2" w:rsidRDefault="00BD5FDB" w:rsidP="00171F62">
            <w:pPr>
              <w:spacing w:after="0" w:line="240" w:lineRule="auto"/>
              <w:jc w:val="center"/>
              <w:rPr>
                <w:rFonts w:eastAsia="Times New Roman" w:cstheme="minorHAnsi"/>
                <w:b/>
                <w:lang w:eastAsia="es-CL"/>
              </w:rPr>
            </w:pPr>
            <w:r w:rsidRPr="00B816D2">
              <w:rPr>
                <w:rFonts w:eastAsia="Times New Roman" w:cstheme="minorHAnsi"/>
                <w:b/>
                <w:lang w:eastAsia="es-CL"/>
              </w:rPr>
              <w:t>R</w:t>
            </w:r>
            <w:r w:rsidR="004E000C" w:rsidRPr="00B816D2">
              <w:rPr>
                <w:rFonts w:eastAsia="Times New Roman" w:cstheme="minorHAnsi"/>
                <w:b/>
                <w:lang w:eastAsia="es-CL"/>
              </w:rPr>
              <w:t>etorno</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b/>
                <w:lang w:eastAsia="es-CL"/>
              </w:rPr>
            </w:pPr>
            <w:r w:rsidRPr="00B816D2">
              <w:rPr>
                <w:rFonts w:eastAsia="Times New Roman" w:cstheme="minorHAnsi"/>
                <w:b/>
                <w:lang w:eastAsia="es-CL"/>
              </w:rPr>
              <w:t>de excedencia</w:t>
            </w:r>
          </w:p>
        </w:tc>
        <w:tc>
          <w:tcPr>
            <w:tcW w:w="1884" w:type="dxa"/>
            <w:tcBorders>
              <w:top w:val="nil"/>
              <w:left w:val="nil"/>
              <w:bottom w:val="single" w:sz="4" w:space="0" w:color="auto"/>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de no excedencia </w:t>
            </w:r>
          </w:p>
        </w:tc>
        <w:tc>
          <w:tcPr>
            <w:tcW w:w="1159" w:type="dxa"/>
            <w:tcBorders>
              <w:top w:val="nil"/>
              <w:left w:val="nil"/>
              <w:bottom w:val="single" w:sz="4" w:space="0" w:color="auto"/>
              <w:right w:val="single" w:sz="8" w:space="0" w:color="auto"/>
            </w:tcBorders>
            <w:shd w:val="clear" w:color="auto" w:fill="auto"/>
            <w:noWrap/>
            <w:vAlign w:val="bottom"/>
            <w:hideMark/>
          </w:tcPr>
          <w:p w:rsidR="004E000C" w:rsidRPr="00B816D2" w:rsidRDefault="004E000C" w:rsidP="00171F62">
            <w:pPr>
              <w:spacing w:after="0" w:line="240" w:lineRule="auto"/>
              <w:rPr>
                <w:rFonts w:eastAsia="Times New Roman" w:cstheme="minorHAnsi"/>
                <w:b/>
                <w:lang w:eastAsia="es-CL"/>
              </w:rPr>
            </w:pPr>
            <w:r w:rsidRPr="00B816D2">
              <w:rPr>
                <w:rFonts w:eastAsia="Times New Roman" w:cstheme="minorHAnsi"/>
                <w:b/>
                <w:lang w:eastAsia="es-CL"/>
              </w:rPr>
              <w:t> </w:t>
            </w:r>
            <w:r w:rsidR="003E339B">
              <w:rPr>
                <w:rFonts w:eastAsia="Times New Roman" w:cstheme="minorHAnsi"/>
                <w:b/>
                <w:lang w:eastAsia="es-CL"/>
              </w:rPr>
              <w:t>Normal</w:t>
            </w:r>
          </w:p>
        </w:tc>
      </w:tr>
      <w:tr w:rsidR="004E000C" w:rsidRPr="00B816D2" w:rsidTr="003E339B">
        <w:trPr>
          <w:trHeight w:val="206"/>
        </w:trPr>
        <w:tc>
          <w:tcPr>
            <w:tcW w:w="1656" w:type="dxa"/>
            <w:tcBorders>
              <w:top w:val="nil"/>
              <w:left w:val="single" w:sz="8" w:space="0" w:color="auto"/>
              <w:bottom w:val="single" w:sz="4" w:space="0" w:color="auto"/>
              <w:right w:val="nil"/>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10</w:t>
            </w:r>
          </w:p>
        </w:tc>
        <w:tc>
          <w:tcPr>
            <w:tcW w:w="1542" w:type="dxa"/>
            <w:tcBorders>
              <w:top w:val="nil"/>
              <w:left w:val="single" w:sz="8" w:space="0" w:color="auto"/>
              <w:bottom w:val="nil"/>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0,100</w:t>
            </w:r>
          </w:p>
        </w:tc>
        <w:tc>
          <w:tcPr>
            <w:tcW w:w="1884" w:type="dxa"/>
            <w:tcBorders>
              <w:top w:val="nil"/>
              <w:left w:val="nil"/>
              <w:bottom w:val="single" w:sz="4" w:space="0" w:color="auto"/>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0,900</w:t>
            </w:r>
          </w:p>
        </w:tc>
        <w:tc>
          <w:tcPr>
            <w:tcW w:w="1159" w:type="dxa"/>
            <w:tcBorders>
              <w:top w:val="nil"/>
              <w:left w:val="nil"/>
              <w:bottom w:val="single" w:sz="4" w:space="0" w:color="auto"/>
              <w:right w:val="single" w:sz="8" w:space="0" w:color="auto"/>
            </w:tcBorders>
            <w:shd w:val="clear" w:color="auto" w:fill="auto"/>
            <w:noWrap/>
            <w:vAlign w:val="bottom"/>
            <w:hideMark/>
          </w:tcPr>
          <w:p w:rsidR="004E000C" w:rsidRPr="00B816D2" w:rsidRDefault="000E2F6C" w:rsidP="00171F62">
            <w:pPr>
              <w:spacing w:after="0" w:line="240" w:lineRule="auto"/>
              <w:jc w:val="center"/>
              <w:rPr>
                <w:rFonts w:eastAsia="Times New Roman" w:cstheme="minorHAnsi"/>
                <w:lang w:eastAsia="es-CL"/>
              </w:rPr>
            </w:pPr>
            <w:r>
              <w:rPr>
                <w:rFonts w:eastAsia="Times New Roman" w:cstheme="minorHAnsi"/>
                <w:lang w:eastAsia="es-CL"/>
              </w:rPr>
              <w:t>846</w:t>
            </w:r>
          </w:p>
        </w:tc>
      </w:tr>
      <w:tr w:rsidR="004E000C" w:rsidRPr="00B816D2" w:rsidTr="003E339B">
        <w:trPr>
          <w:trHeight w:val="206"/>
        </w:trPr>
        <w:tc>
          <w:tcPr>
            <w:tcW w:w="1656" w:type="dxa"/>
            <w:tcBorders>
              <w:top w:val="nil"/>
              <w:left w:val="single" w:sz="8" w:space="0" w:color="auto"/>
              <w:bottom w:val="single" w:sz="4" w:space="0" w:color="auto"/>
              <w:right w:val="nil"/>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20</w:t>
            </w:r>
          </w:p>
        </w:tc>
        <w:tc>
          <w:tcPr>
            <w:tcW w:w="154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0,050</w:t>
            </w:r>
          </w:p>
        </w:tc>
        <w:tc>
          <w:tcPr>
            <w:tcW w:w="1884" w:type="dxa"/>
            <w:tcBorders>
              <w:top w:val="nil"/>
              <w:left w:val="nil"/>
              <w:bottom w:val="single" w:sz="4" w:space="0" w:color="auto"/>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0,950</w:t>
            </w:r>
          </w:p>
        </w:tc>
        <w:tc>
          <w:tcPr>
            <w:tcW w:w="1159" w:type="dxa"/>
            <w:tcBorders>
              <w:top w:val="nil"/>
              <w:left w:val="nil"/>
              <w:bottom w:val="single" w:sz="4" w:space="0" w:color="auto"/>
              <w:right w:val="single" w:sz="8" w:space="0" w:color="auto"/>
            </w:tcBorders>
            <w:shd w:val="clear" w:color="auto" w:fill="auto"/>
            <w:noWrap/>
            <w:vAlign w:val="bottom"/>
            <w:hideMark/>
          </w:tcPr>
          <w:p w:rsidR="004E000C" w:rsidRPr="00B816D2" w:rsidRDefault="000E2F6C" w:rsidP="00171F62">
            <w:pPr>
              <w:spacing w:after="0" w:line="240" w:lineRule="auto"/>
              <w:jc w:val="center"/>
              <w:rPr>
                <w:rFonts w:eastAsia="Times New Roman" w:cstheme="minorHAnsi"/>
                <w:lang w:eastAsia="es-CL"/>
              </w:rPr>
            </w:pPr>
            <w:r>
              <w:rPr>
                <w:rFonts w:eastAsia="Times New Roman" w:cstheme="minorHAnsi"/>
                <w:lang w:eastAsia="es-CL"/>
              </w:rPr>
              <w:t>1085</w:t>
            </w:r>
          </w:p>
        </w:tc>
      </w:tr>
      <w:tr w:rsidR="004E000C" w:rsidRPr="00B816D2" w:rsidTr="003E339B">
        <w:trPr>
          <w:trHeight w:val="220"/>
        </w:trPr>
        <w:tc>
          <w:tcPr>
            <w:tcW w:w="1656" w:type="dxa"/>
            <w:tcBorders>
              <w:top w:val="nil"/>
              <w:left w:val="single" w:sz="8" w:space="0" w:color="auto"/>
              <w:bottom w:val="single" w:sz="8" w:space="0" w:color="auto"/>
              <w:right w:val="nil"/>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50</w:t>
            </w:r>
          </w:p>
        </w:tc>
        <w:tc>
          <w:tcPr>
            <w:tcW w:w="1542" w:type="dxa"/>
            <w:tcBorders>
              <w:top w:val="nil"/>
              <w:left w:val="single" w:sz="8" w:space="0" w:color="auto"/>
              <w:bottom w:val="single" w:sz="8" w:space="0" w:color="auto"/>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0,020</w:t>
            </w:r>
          </w:p>
        </w:tc>
        <w:tc>
          <w:tcPr>
            <w:tcW w:w="1884" w:type="dxa"/>
            <w:tcBorders>
              <w:top w:val="nil"/>
              <w:left w:val="nil"/>
              <w:bottom w:val="single" w:sz="8" w:space="0" w:color="auto"/>
              <w:right w:val="single" w:sz="8" w:space="0" w:color="auto"/>
            </w:tcBorders>
            <w:shd w:val="clear" w:color="auto" w:fill="auto"/>
            <w:noWrap/>
            <w:vAlign w:val="bottom"/>
            <w:hideMark/>
          </w:tcPr>
          <w:p w:rsidR="004E000C" w:rsidRPr="00B816D2" w:rsidRDefault="004E000C" w:rsidP="00171F62">
            <w:pPr>
              <w:spacing w:after="0" w:line="240" w:lineRule="auto"/>
              <w:jc w:val="center"/>
              <w:rPr>
                <w:rFonts w:eastAsia="Times New Roman" w:cstheme="minorHAnsi"/>
                <w:lang w:eastAsia="es-CL"/>
              </w:rPr>
            </w:pPr>
            <w:r w:rsidRPr="00B816D2">
              <w:rPr>
                <w:rFonts w:eastAsia="Times New Roman" w:cstheme="minorHAnsi"/>
                <w:lang w:eastAsia="es-CL"/>
              </w:rPr>
              <w:t>0,980</w:t>
            </w:r>
          </w:p>
        </w:tc>
        <w:tc>
          <w:tcPr>
            <w:tcW w:w="1159" w:type="dxa"/>
            <w:tcBorders>
              <w:top w:val="nil"/>
              <w:left w:val="nil"/>
              <w:bottom w:val="single" w:sz="8" w:space="0" w:color="auto"/>
              <w:right w:val="single" w:sz="8" w:space="0" w:color="auto"/>
            </w:tcBorders>
            <w:shd w:val="clear" w:color="auto" w:fill="auto"/>
            <w:noWrap/>
            <w:vAlign w:val="bottom"/>
            <w:hideMark/>
          </w:tcPr>
          <w:p w:rsidR="004E000C" w:rsidRPr="00B816D2" w:rsidRDefault="000E2F6C" w:rsidP="00171F62">
            <w:pPr>
              <w:spacing w:after="0" w:line="240" w:lineRule="auto"/>
              <w:jc w:val="center"/>
              <w:rPr>
                <w:rFonts w:eastAsia="Times New Roman" w:cstheme="minorHAnsi"/>
                <w:lang w:eastAsia="es-CL"/>
              </w:rPr>
            </w:pPr>
            <w:r>
              <w:rPr>
                <w:rFonts w:eastAsia="Times New Roman" w:cstheme="minorHAnsi"/>
                <w:lang w:eastAsia="es-CL"/>
              </w:rPr>
              <w:t>1439</w:t>
            </w:r>
          </w:p>
        </w:tc>
      </w:tr>
    </w:tbl>
    <w:p w:rsidR="004E000C" w:rsidRPr="00B816D2" w:rsidRDefault="004E000C" w:rsidP="004E000C">
      <w:pPr>
        <w:spacing w:after="0" w:line="240" w:lineRule="auto"/>
        <w:jc w:val="both"/>
        <w:rPr>
          <w:rFonts w:cstheme="minorHAnsi"/>
        </w:rPr>
      </w:pPr>
    </w:p>
    <w:p w:rsidR="004E000C" w:rsidRPr="00B816D2" w:rsidRDefault="004E000C" w:rsidP="00D44E54">
      <w:pPr>
        <w:spacing w:after="0" w:line="240" w:lineRule="auto"/>
        <w:ind w:firstLine="708"/>
        <w:jc w:val="both"/>
        <w:rPr>
          <w:rFonts w:cstheme="minorHAnsi"/>
        </w:rPr>
      </w:pPr>
      <w:r w:rsidRPr="00B816D2">
        <w:rPr>
          <w:rFonts w:cstheme="minorHAnsi"/>
        </w:rPr>
        <w:t>Estos valores se asocian a los períodos de retorno considerados de ac</w:t>
      </w:r>
      <w:r w:rsidR="00B1434A">
        <w:rPr>
          <w:rFonts w:cstheme="minorHAnsi"/>
        </w:rPr>
        <w:t>uerdo a la cantidad de datos y a</w:t>
      </w:r>
      <w:r w:rsidRPr="00B816D2">
        <w:rPr>
          <w:rFonts w:cstheme="minorHAnsi"/>
        </w:rPr>
        <w:t xml:space="preserve">l ajuste </w:t>
      </w:r>
      <w:r w:rsidR="00B1434A">
        <w:rPr>
          <w:rFonts w:cstheme="minorHAnsi"/>
        </w:rPr>
        <w:t>obtenido a través de Log-Normal</w:t>
      </w:r>
    </w:p>
    <w:p w:rsidR="00B63A6C" w:rsidRDefault="00B63A6C" w:rsidP="007A5682">
      <w:pPr>
        <w:spacing w:after="0" w:line="240" w:lineRule="auto"/>
        <w:jc w:val="both"/>
        <w:rPr>
          <w:rFonts w:cstheme="minorHAnsi"/>
        </w:rPr>
      </w:pPr>
    </w:p>
    <w:p w:rsidR="007A5682" w:rsidRDefault="007A5682" w:rsidP="007A5682">
      <w:pPr>
        <w:spacing w:after="0" w:line="240" w:lineRule="auto"/>
        <w:jc w:val="both"/>
        <w:rPr>
          <w:rFonts w:cstheme="minorHAnsi"/>
        </w:rPr>
      </w:pPr>
    </w:p>
    <w:p w:rsidR="004E000C" w:rsidRDefault="00B1434A" w:rsidP="00D44E54">
      <w:pPr>
        <w:spacing w:after="0" w:line="240" w:lineRule="auto"/>
        <w:ind w:firstLine="708"/>
        <w:jc w:val="both"/>
        <w:rPr>
          <w:rFonts w:cstheme="minorHAnsi"/>
        </w:rPr>
      </w:pPr>
      <w:r>
        <w:rPr>
          <w:rFonts w:cstheme="minorHAnsi"/>
        </w:rPr>
        <w:t>Finalmente se presentan los resultados</w:t>
      </w:r>
      <w:r w:rsidR="004E000C" w:rsidRPr="00B816D2">
        <w:rPr>
          <w:rFonts w:cstheme="minorHAnsi"/>
        </w:rPr>
        <w:t xml:space="preserve"> de acuerdo a la FDP </w:t>
      </w:r>
      <w:r>
        <w:rPr>
          <w:rFonts w:cstheme="minorHAnsi"/>
        </w:rPr>
        <w:t>Pearson Tipo III.</w:t>
      </w:r>
    </w:p>
    <w:p w:rsidR="007A5682" w:rsidRDefault="007A5682" w:rsidP="00D44E54">
      <w:pPr>
        <w:spacing w:after="0" w:line="240" w:lineRule="auto"/>
        <w:ind w:firstLine="708"/>
        <w:jc w:val="both"/>
        <w:rPr>
          <w:rFonts w:cstheme="minorHAnsi"/>
        </w:rPr>
      </w:pPr>
    </w:p>
    <w:p w:rsidR="007A5682" w:rsidRDefault="007A5682" w:rsidP="00D44E54">
      <w:pPr>
        <w:spacing w:after="0" w:line="240" w:lineRule="auto"/>
        <w:ind w:firstLine="708"/>
        <w:jc w:val="both"/>
        <w:rPr>
          <w:rFonts w:cstheme="minorHAnsi"/>
        </w:rPr>
      </w:pPr>
    </w:p>
    <w:p w:rsidR="007A5682" w:rsidRDefault="007A5682" w:rsidP="00D44E54">
      <w:pPr>
        <w:spacing w:after="0" w:line="240" w:lineRule="auto"/>
        <w:ind w:firstLine="708"/>
        <w:jc w:val="both"/>
        <w:rPr>
          <w:rFonts w:cstheme="minorHAnsi"/>
        </w:rPr>
      </w:pPr>
    </w:p>
    <w:p w:rsidR="007A5682" w:rsidRDefault="007A5682" w:rsidP="00D44E54">
      <w:pPr>
        <w:spacing w:after="0" w:line="240" w:lineRule="auto"/>
        <w:ind w:firstLine="708"/>
        <w:jc w:val="both"/>
        <w:rPr>
          <w:rFonts w:cstheme="minorHAnsi"/>
        </w:rPr>
      </w:pPr>
    </w:p>
    <w:p w:rsidR="007A5682" w:rsidRPr="00B816D2" w:rsidRDefault="007A5682" w:rsidP="00D44E54">
      <w:pPr>
        <w:spacing w:after="0" w:line="240" w:lineRule="auto"/>
        <w:ind w:firstLine="708"/>
        <w:jc w:val="both"/>
        <w:rPr>
          <w:rFonts w:cstheme="minorHAnsi"/>
        </w:rPr>
      </w:pPr>
    </w:p>
    <w:p w:rsidR="007A5682" w:rsidRDefault="007A5682" w:rsidP="00B1434A">
      <w:pPr>
        <w:spacing w:after="0" w:line="240" w:lineRule="auto"/>
        <w:jc w:val="both"/>
        <w:rPr>
          <w:b/>
          <w:i/>
        </w:rPr>
      </w:pPr>
    </w:p>
    <w:p w:rsidR="00B1434A" w:rsidRDefault="00B1434A" w:rsidP="00B1434A">
      <w:pPr>
        <w:spacing w:after="0" w:line="240" w:lineRule="auto"/>
        <w:jc w:val="both"/>
        <w:rPr>
          <w:b/>
          <w:i/>
        </w:rPr>
      </w:pPr>
      <w:r>
        <w:rPr>
          <w:b/>
          <w:i/>
        </w:rPr>
        <w:lastRenderedPageBreak/>
        <w:t>3</w:t>
      </w:r>
      <w:r w:rsidRPr="00D66F96">
        <w:rPr>
          <w:b/>
          <w:i/>
        </w:rPr>
        <w:t>.</w:t>
      </w:r>
      <w:r w:rsidR="00205123">
        <w:rPr>
          <w:b/>
          <w:i/>
        </w:rPr>
        <w:t>8</w:t>
      </w:r>
      <w:r>
        <w:rPr>
          <w:b/>
          <w:i/>
        </w:rPr>
        <w:t>.</w:t>
      </w:r>
      <w:r w:rsidRPr="00D66F96">
        <w:rPr>
          <w:b/>
          <w:i/>
        </w:rPr>
        <w:t xml:space="preserve"> </w:t>
      </w:r>
      <w:r>
        <w:rPr>
          <w:b/>
          <w:i/>
        </w:rPr>
        <w:t>Cálculo de la FDP Pearson Tipo III</w:t>
      </w:r>
    </w:p>
    <w:p w:rsidR="008F3046" w:rsidRDefault="008F3046" w:rsidP="00B1434A">
      <w:pPr>
        <w:spacing w:after="0" w:line="240" w:lineRule="auto"/>
        <w:jc w:val="both"/>
        <w:rPr>
          <w:b/>
          <w:i/>
        </w:rPr>
      </w:pPr>
    </w:p>
    <w:p w:rsidR="008F3046" w:rsidRDefault="008F3046" w:rsidP="00B1434A">
      <w:pPr>
        <w:spacing w:after="0" w:line="240" w:lineRule="auto"/>
        <w:jc w:val="both"/>
      </w:pPr>
      <w:r>
        <w:rPr>
          <w:b/>
          <w:i/>
        </w:rPr>
        <w:tab/>
      </w:r>
      <w:r w:rsidRPr="008F3046">
        <w:t xml:space="preserve">Para </w:t>
      </w:r>
      <w:r>
        <w:t>ejemplificar de forma más clara la obtención de los parámetros de esta FDP, es necesario nuevamente considerar la Tabla 1, que representa la base original de la información.</w:t>
      </w:r>
    </w:p>
    <w:p w:rsidR="007A5682" w:rsidRDefault="007A5682" w:rsidP="007A5682">
      <w:pPr>
        <w:spacing w:after="0"/>
        <w:jc w:val="both"/>
        <w:rPr>
          <w:b/>
        </w:rPr>
      </w:pPr>
    </w:p>
    <w:p w:rsidR="008F3046" w:rsidRDefault="008F3046" w:rsidP="001555A1">
      <w:pPr>
        <w:spacing w:after="0"/>
        <w:ind w:firstLine="426"/>
        <w:jc w:val="both"/>
        <w:rPr>
          <w:b/>
        </w:rPr>
      </w:pPr>
      <w:r>
        <w:rPr>
          <w:b/>
        </w:rPr>
        <w:t>Tabla N°</w:t>
      </w:r>
      <w:r w:rsidRPr="00C1131B">
        <w:rPr>
          <w:b/>
        </w:rPr>
        <w:t>1:</w:t>
      </w:r>
      <w:r>
        <w:t xml:space="preserve"> </w:t>
      </w:r>
      <w:r w:rsidRPr="00895609">
        <w:rPr>
          <w:b/>
        </w:rPr>
        <w:t>Información de Caudales Punta Estación Rio Maipo en El Manzano, válida para el cálculo de las FDP.</w:t>
      </w:r>
    </w:p>
    <w:p w:rsidR="001555A1" w:rsidRPr="001555A1" w:rsidRDefault="001555A1" w:rsidP="001555A1">
      <w:pPr>
        <w:spacing w:after="0"/>
        <w:ind w:firstLine="426"/>
        <w:jc w:val="both"/>
        <w:rPr>
          <w:b/>
        </w:rPr>
      </w:pPr>
    </w:p>
    <w:p w:rsidR="001E0DE7" w:rsidRPr="001E0DE7" w:rsidRDefault="007A5682" w:rsidP="001E0DE7">
      <w:pPr>
        <w:pStyle w:val="Sinespaciado"/>
        <w:jc w:val="both"/>
      </w:pPr>
      <w:r>
        <w:rPr>
          <w:noProof/>
          <w:lang w:eastAsia="es-CL"/>
        </w:rPr>
        <w:object w:dxaOrig="4770" w:dyaOrig="5640">
          <v:shape id="_x0000_i1152" type="#_x0000_t75" style="width:267.05pt;height:272.1pt" o:ole="">
            <v:imagedata r:id="rId82" o:title=""/>
          </v:shape>
          <o:OLEObject Type="Embed" ProgID="Excel.Sheet.12" ShapeID="_x0000_i1152" DrawAspect="Content" ObjectID="_1380984119" r:id="rId252"/>
        </w:object>
      </w:r>
    </w:p>
    <w:p w:rsidR="007A5682" w:rsidRDefault="00712676" w:rsidP="00712676">
      <w:pPr>
        <w:spacing w:line="240" w:lineRule="auto"/>
        <w:ind w:firstLine="708"/>
        <w:jc w:val="both"/>
        <w:rPr>
          <w:rFonts w:cs="Arial"/>
          <w:bCs/>
        </w:rPr>
      </w:pPr>
      <w:r>
        <w:rPr>
          <w:rFonts w:cs="Arial"/>
          <w:bCs/>
        </w:rPr>
        <w:lastRenderedPageBreak/>
        <w:t>L</w:t>
      </w:r>
      <w:r w:rsidR="00450415" w:rsidRPr="0037253C">
        <w:rPr>
          <w:rFonts w:cs="Arial"/>
          <w:bCs/>
        </w:rPr>
        <w:t xml:space="preserve">os parámetros </w:t>
      </w:r>
      <w:r w:rsidR="00E7769B">
        <w:rPr>
          <w:rFonts w:cs="Arial"/>
          <w:bCs/>
        </w:rPr>
        <w:t xml:space="preserve">necesarios para ajustar </w:t>
      </w:r>
      <w:r w:rsidR="00E7769B" w:rsidRPr="0037253C">
        <w:rPr>
          <w:rFonts w:cs="Arial"/>
          <w:bCs/>
        </w:rPr>
        <w:t xml:space="preserve">la distribución </w:t>
      </w:r>
      <w:r w:rsidR="00E7769B">
        <w:rPr>
          <w:rFonts w:cs="Arial"/>
          <w:bCs/>
        </w:rPr>
        <w:t>Pearson Tipo III</w:t>
      </w:r>
      <w:r w:rsidR="006C0CA2">
        <w:rPr>
          <w:rFonts w:cs="Arial"/>
          <w:bCs/>
        </w:rPr>
        <w:t>,</w:t>
      </w:r>
      <w:r w:rsidR="00E7769B">
        <w:rPr>
          <w:rFonts w:cs="Arial"/>
          <w:bCs/>
        </w:rPr>
        <w:t xml:space="preserve"> son</w:t>
      </w:r>
      <w:r w:rsidR="00E7769B" w:rsidRPr="008541B0">
        <w:rPr>
          <w:position w:val="-6"/>
        </w:rPr>
        <w:object w:dxaOrig="240" w:dyaOrig="220">
          <v:shape id="_x0000_i1153" type="#_x0000_t75" style="width:11.7pt;height:10.9pt" o:ole="">
            <v:imagedata r:id="rId253" o:title=""/>
          </v:shape>
          <o:OLEObject Type="Embed" ProgID="Equation.3" ShapeID="_x0000_i1153" DrawAspect="Content" ObjectID="_1380984120" r:id="rId254"/>
        </w:object>
      </w:r>
      <w:r w:rsidR="00E7769B">
        <w:t xml:space="preserve">, </w:t>
      </w:r>
      <w:r w:rsidR="00E7769B" w:rsidRPr="008541B0">
        <w:rPr>
          <w:position w:val="-10"/>
        </w:rPr>
        <w:object w:dxaOrig="240" w:dyaOrig="320">
          <v:shape id="_x0000_i1154" type="#_x0000_t75" style="width:11.7pt;height:15.9pt" o:ole="">
            <v:imagedata r:id="rId255" o:title=""/>
          </v:shape>
          <o:OLEObject Type="Embed" ProgID="Equation.3" ShapeID="_x0000_i1154" DrawAspect="Content" ObjectID="_1380984121" r:id="rId256"/>
        </w:object>
      </w:r>
      <w:r w:rsidR="00E7769B">
        <w:t xml:space="preserve"> y </w:t>
      </w:r>
      <w:r w:rsidR="00E7769B">
        <w:rPr>
          <w:rFonts w:cs="Arial"/>
          <w:bCs/>
        </w:rPr>
        <w:t xml:space="preserve"> </w:t>
      </w:r>
      <w:r w:rsidR="00E7769B" w:rsidRPr="008541B0">
        <w:rPr>
          <w:position w:val="-6"/>
        </w:rPr>
        <w:object w:dxaOrig="220" w:dyaOrig="279">
          <v:shape id="_x0000_i1155" type="#_x0000_t75" style="width:10.9pt;height:14.25pt" o:ole="">
            <v:imagedata r:id="rId257" o:title=""/>
          </v:shape>
          <o:OLEObject Type="Embed" ProgID="Equation.3" ShapeID="_x0000_i1155" DrawAspect="Content" ObjectID="_1380984122" r:id="rId258"/>
        </w:object>
      </w:r>
      <w:r w:rsidR="00E7769B">
        <w:t>, los cuales pueden</w:t>
      </w:r>
      <w:r w:rsidR="00450415" w:rsidRPr="0037253C">
        <w:rPr>
          <w:rFonts w:cs="Arial"/>
          <w:bCs/>
        </w:rPr>
        <w:t xml:space="preserve"> ser estimados en función del promedio (</w:t>
      </w:r>
      <w:r w:rsidR="00450415" w:rsidRPr="0037253C">
        <w:rPr>
          <w:rFonts w:cs="Arial"/>
          <w:bCs/>
          <w:position w:val="-6"/>
        </w:rPr>
        <w:object w:dxaOrig="200" w:dyaOrig="320">
          <v:shape id="_x0000_i1156" type="#_x0000_t75" style="width:10.05pt;height:15.9pt" o:ole="">
            <v:imagedata r:id="rId53" o:title=""/>
          </v:shape>
          <o:OLEObject Type="Embed" ProgID="Equation.3" ShapeID="_x0000_i1156" DrawAspect="Content" ObjectID="_1380984123" r:id="rId259"/>
        </w:object>
      </w:r>
      <w:r w:rsidR="00450415" w:rsidRPr="0037253C">
        <w:rPr>
          <w:rFonts w:cs="Arial"/>
          <w:bCs/>
        </w:rPr>
        <w:t xml:space="preserve">) y desviación estándar (S) de la muestra, </w:t>
      </w:r>
    </w:p>
    <w:p w:rsidR="00204E87" w:rsidRDefault="00204E87" w:rsidP="007A5682">
      <w:pPr>
        <w:spacing w:line="240" w:lineRule="auto"/>
        <w:jc w:val="both"/>
        <w:rPr>
          <w:color w:val="000000"/>
        </w:rPr>
      </w:pPr>
      <w:r>
        <w:rPr>
          <w:rFonts w:cs="Arial"/>
          <w:bCs/>
        </w:rPr>
        <w:t xml:space="preserve">pero en primera instancia se requiere calcular </w:t>
      </w:r>
      <w:r>
        <w:rPr>
          <w:color w:val="000000"/>
        </w:rPr>
        <w:t>del coeficiente de sesgo</w:t>
      </w:r>
      <w:r w:rsidRPr="0037253C">
        <w:rPr>
          <w:rFonts w:cs="Arial"/>
          <w:bCs/>
          <w:position w:val="-10"/>
        </w:rPr>
        <w:object w:dxaOrig="200" w:dyaOrig="260">
          <v:shape id="_x0000_i1157" type="#_x0000_t75" style="width:10.05pt;height:12.55pt" o:ole="">
            <v:imagedata r:id="rId260" o:title=""/>
          </v:shape>
          <o:OLEObject Type="Embed" ProgID="Equation.3" ShapeID="_x0000_i1157" DrawAspect="Content" ObjectID="_1380984124" r:id="rId261"/>
        </w:object>
      </w:r>
      <w:r>
        <w:rPr>
          <w:color w:val="000000"/>
        </w:rPr>
        <w:t>, el cual presenta la siguiente fórmula:</w:t>
      </w:r>
    </w:p>
    <w:p w:rsidR="00450415" w:rsidRPr="00D44E54" w:rsidRDefault="00450415" w:rsidP="00D44E54">
      <w:pPr>
        <w:spacing w:line="240" w:lineRule="auto"/>
        <w:rPr>
          <w:rFonts w:cs="Arial"/>
          <w:bCs/>
          <w:position w:val="-10"/>
        </w:rPr>
      </w:pPr>
      <w:r w:rsidRPr="0037253C">
        <w:rPr>
          <w:rFonts w:cs="Arial"/>
          <w:bCs/>
          <w:position w:val="-28"/>
        </w:rPr>
        <w:object w:dxaOrig="1900" w:dyaOrig="700">
          <v:shape id="_x0000_i1158" type="#_x0000_t75" style="width:92.95pt;height:34.35pt" o:ole="">
            <v:imagedata r:id="rId61" o:title=""/>
          </v:shape>
          <o:OLEObject Type="Embed" ProgID="Equation.3" ShapeID="_x0000_i1158" DrawAspect="Content" ObjectID="_1380984125" r:id="rId262"/>
        </w:object>
      </w:r>
      <w:r w:rsidRPr="0037253C">
        <w:rPr>
          <w:rFonts w:cs="Arial"/>
          <w:bCs/>
          <w:position w:val="-10"/>
        </w:rPr>
        <w:t xml:space="preserve">     </w:t>
      </w:r>
      <w:r w:rsidRPr="0037253C">
        <w:rPr>
          <w:rFonts w:cs="Arial"/>
          <w:bCs/>
          <w:position w:val="-10"/>
        </w:rPr>
        <w:object w:dxaOrig="300" w:dyaOrig="260">
          <v:shape id="_x0000_i1159" type="#_x0000_t75" style="width:15.05pt;height:12.55pt" o:ole="">
            <v:imagedata r:id="rId63" o:title=""/>
          </v:shape>
          <o:OLEObject Type="Embed" ProgID="Equation.3" ShapeID="_x0000_i1159" DrawAspect="Content" ObjectID="_1380984126" r:id="rId263"/>
        </w:object>
      </w:r>
      <w:r w:rsidRPr="0037253C">
        <w:rPr>
          <w:rFonts w:cs="Arial"/>
          <w:bCs/>
        </w:rPr>
        <w:t>: Coeficiente de sesgo</w:t>
      </w:r>
      <w:r w:rsidRPr="0037253C">
        <w:rPr>
          <w:rFonts w:cs="Arial"/>
          <w:bCs/>
          <w:position w:val="-10"/>
        </w:rPr>
        <w:t xml:space="preserve">  </w:t>
      </w:r>
    </w:p>
    <w:p w:rsidR="00A84F16" w:rsidRDefault="00A84F16" w:rsidP="00A84F16">
      <w:pPr>
        <w:pStyle w:val="Sinespaciado"/>
        <w:jc w:val="both"/>
        <w:rPr>
          <w:color w:val="000000"/>
        </w:rPr>
      </w:pPr>
      <w:r>
        <w:rPr>
          <w:i/>
          <w:color w:val="000000"/>
        </w:rPr>
        <w:tab/>
      </w:r>
      <w:r>
        <w:rPr>
          <w:color w:val="000000"/>
        </w:rPr>
        <w:t>Por lo tanto a partir del coeficiente de sesgo</w:t>
      </w:r>
      <w:r w:rsidRPr="0037253C">
        <w:rPr>
          <w:rFonts w:cs="Arial"/>
          <w:bCs/>
          <w:position w:val="-10"/>
        </w:rPr>
        <w:object w:dxaOrig="200" w:dyaOrig="260">
          <v:shape id="_x0000_i1160" type="#_x0000_t75" style="width:10.05pt;height:12.55pt" o:ole="">
            <v:imagedata r:id="rId260" o:title=""/>
          </v:shape>
          <o:OLEObject Type="Embed" ProgID="Equation.3" ShapeID="_x0000_i1160" DrawAspect="Content" ObjectID="_1380984127" r:id="rId264"/>
        </w:object>
      </w:r>
      <w:r>
        <w:rPr>
          <w:color w:val="000000"/>
        </w:rPr>
        <w:t>,</w:t>
      </w:r>
      <w:r w:rsidRPr="00A84F16">
        <w:rPr>
          <w:color w:val="000000"/>
        </w:rPr>
        <w:t xml:space="preserve"> </w:t>
      </w:r>
      <w:r>
        <w:rPr>
          <w:color w:val="000000"/>
        </w:rPr>
        <w:t xml:space="preserve">se pueden calcular los restantes parámetros, </w:t>
      </w:r>
      <w:r w:rsidR="006C0CA2">
        <w:rPr>
          <w:color w:val="000000"/>
        </w:rPr>
        <w:t>ahora</w:t>
      </w:r>
      <w:r>
        <w:rPr>
          <w:color w:val="000000"/>
        </w:rPr>
        <w:t xml:space="preserve"> </w:t>
      </w:r>
      <w:r w:rsidR="006C0CA2">
        <w:rPr>
          <w:color w:val="000000"/>
        </w:rPr>
        <w:t>se ejemplifica</w:t>
      </w:r>
      <w:r>
        <w:rPr>
          <w:color w:val="000000"/>
        </w:rPr>
        <w:t xml:space="preserve"> la forma de calcularlo de acuerdo a los datos que se tienen considerados:</w:t>
      </w:r>
    </w:p>
    <w:p w:rsidR="00A84F16" w:rsidRDefault="00A84F16" w:rsidP="00A84F16">
      <w:pPr>
        <w:pStyle w:val="Sinespaciado"/>
        <w:jc w:val="both"/>
        <w:rPr>
          <w:color w:val="000000"/>
        </w:rPr>
      </w:pPr>
    </w:p>
    <w:p w:rsidR="00A84F16" w:rsidRPr="00A84F16" w:rsidRDefault="00E7769B" w:rsidP="00A84F16">
      <w:pPr>
        <w:pStyle w:val="Sinespaciado"/>
        <w:jc w:val="both"/>
        <w:rPr>
          <w:color w:val="000000"/>
        </w:rPr>
      </w:pPr>
      <w:r w:rsidRPr="00E7769B">
        <w:rPr>
          <w:rFonts w:cs="Arial"/>
          <w:bCs/>
          <w:position w:val="-64"/>
        </w:rPr>
        <w:object w:dxaOrig="5760" w:dyaOrig="1400">
          <v:shape id="_x0000_i1161" type="#_x0000_t75" style="width:277.95pt;height:56.95pt" o:ole="">
            <v:imagedata r:id="rId265" o:title=""/>
          </v:shape>
          <o:OLEObject Type="Embed" ProgID="Equation.3" ShapeID="_x0000_i1161" DrawAspect="Content" ObjectID="_1380984128" r:id="rId266"/>
        </w:object>
      </w:r>
    </w:p>
    <w:p w:rsidR="00A84F16" w:rsidRDefault="00A84F16" w:rsidP="00A84F16">
      <w:pPr>
        <w:pStyle w:val="Sinespaciado"/>
        <w:rPr>
          <w:i/>
          <w:color w:val="000000"/>
        </w:rPr>
      </w:pPr>
    </w:p>
    <w:p w:rsidR="00204E87" w:rsidRPr="0037253C" w:rsidRDefault="006C0CA2" w:rsidP="00204E87">
      <w:pPr>
        <w:spacing w:line="240" w:lineRule="auto"/>
        <w:ind w:firstLine="708"/>
        <w:jc w:val="both"/>
        <w:rPr>
          <w:rFonts w:cs="Arial"/>
          <w:bCs/>
        </w:rPr>
      </w:pPr>
      <w:r>
        <w:rPr>
          <w:rFonts w:cs="Arial"/>
          <w:bCs/>
        </w:rPr>
        <w:t xml:space="preserve">Con el valor de </w:t>
      </w:r>
      <w:r w:rsidRPr="0037253C">
        <w:rPr>
          <w:rFonts w:cs="Arial"/>
          <w:bCs/>
          <w:position w:val="-10"/>
        </w:rPr>
        <w:object w:dxaOrig="200" w:dyaOrig="260">
          <v:shape id="_x0000_i1162" type="#_x0000_t75" style="width:10.05pt;height:12.55pt" o:ole="">
            <v:imagedata r:id="rId267" o:title=""/>
          </v:shape>
          <o:OLEObject Type="Embed" ProgID="Equation.3" ShapeID="_x0000_i1162" DrawAspect="Content" ObjectID="_1380984129" r:id="rId268"/>
        </w:object>
      </w:r>
      <w:r>
        <w:rPr>
          <w:rFonts w:cs="Arial"/>
          <w:bCs/>
        </w:rPr>
        <w:t xml:space="preserve"> se obtienen los parámetros a finales los cuales se entregan en las</w:t>
      </w:r>
      <w:r w:rsidR="00204E87" w:rsidRPr="0037253C">
        <w:rPr>
          <w:rFonts w:cs="Arial"/>
          <w:bCs/>
        </w:rPr>
        <w:t xml:space="preserve"> siguientes expresiones:</w:t>
      </w:r>
    </w:p>
    <w:p w:rsidR="006C0CA2" w:rsidRPr="0037253C" w:rsidRDefault="006C0CA2" w:rsidP="006C0CA2">
      <w:pPr>
        <w:spacing w:line="240" w:lineRule="auto"/>
        <w:rPr>
          <w:rFonts w:cs="Arial"/>
          <w:bCs/>
        </w:rPr>
      </w:pPr>
      <w:r w:rsidRPr="0037253C">
        <w:rPr>
          <w:rFonts w:cs="Arial"/>
          <w:bCs/>
          <w:position w:val="-32"/>
        </w:rPr>
        <w:object w:dxaOrig="900" w:dyaOrig="700">
          <v:shape id="_x0000_i1163" type="#_x0000_t75" style="width:36.85pt;height:29.3pt" o:ole="">
            <v:imagedata r:id="rId269" o:title=""/>
          </v:shape>
          <o:OLEObject Type="Embed" ProgID="Equation.3" ShapeID="_x0000_i1163" DrawAspect="Content" ObjectID="_1380984130" r:id="rId270"/>
        </w:object>
      </w:r>
      <w:r>
        <w:rPr>
          <w:rFonts w:cs="Arial"/>
          <w:bCs/>
          <w:position w:val="-32"/>
        </w:rPr>
        <w:t xml:space="preserve">     </w:t>
      </w:r>
      <w:r w:rsidR="00D824DC" w:rsidRPr="0037253C">
        <w:rPr>
          <w:rFonts w:cs="Arial"/>
          <w:bCs/>
          <w:position w:val="-30"/>
        </w:rPr>
        <w:object w:dxaOrig="980" w:dyaOrig="780">
          <v:shape id="_x0000_i1164" type="#_x0000_t75" style="width:46.05pt;height:37.65pt" o:ole="">
            <v:imagedata r:id="rId271" o:title=""/>
          </v:shape>
          <o:OLEObject Type="Embed" ProgID="Equation.3" ShapeID="_x0000_i1164" DrawAspect="Content" ObjectID="_1380984131" r:id="rId272"/>
        </w:object>
      </w:r>
      <w:r w:rsidRPr="0037253C">
        <w:rPr>
          <w:rFonts w:cs="Arial"/>
          <w:bCs/>
          <w:position w:val="-10"/>
        </w:rPr>
        <w:object w:dxaOrig="1120" w:dyaOrig="380">
          <v:shape id="_x0000_i1165" type="#_x0000_t75" style="width:50.25pt;height:17.6pt" o:ole="">
            <v:imagedata r:id="rId273" o:title=""/>
          </v:shape>
          <o:OLEObject Type="Embed" ProgID="Equation.3" ShapeID="_x0000_i1165" DrawAspect="Content" ObjectID="_1380984132" r:id="rId274"/>
        </w:object>
      </w:r>
    </w:p>
    <w:p w:rsidR="006C0CA2" w:rsidRPr="0037253C" w:rsidRDefault="006C0CA2" w:rsidP="006C0CA2">
      <w:pPr>
        <w:pStyle w:val="Sinespaciado"/>
        <w:rPr>
          <w:color w:val="000000"/>
        </w:rPr>
      </w:pPr>
      <w:r w:rsidRPr="0037253C">
        <w:rPr>
          <w:i/>
          <w:color w:val="000000"/>
        </w:rPr>
        <w:t>α,</w:t>
      </w:r>
      <w:r w:rsidRPr="0037253C">
        <w:rPr>
          <w:color w:val="000000"/>
        </w:rPr>
        <w:t xml:space="preserve"> </w:t>
      </w:r>
      <w:r w:rsidR="00D824DC" w:rsidRPr="008541B0">
        <w:rPr>
          <w:position w:val="-10"/>
        </w:rPr>
        <w:object w:dxaOrig="240" w:dyaOrig="320">
          <v:shape id="_x0000_i1166" type="#_x0000_t75" style="width:11.7pt;height:15.9pt" o:ole="">
            <v:imagedata r:id="rId275" o:title=""/>
          </v:shape>
          <o:OLEObject Type="Embed" ProgID="Equation.3" ShapeID="_x0000_i1166" DrawAspect="Content" ObjectID="_1380984133" r:id="rId276"/>
        </w:object>
      </w:r>
      <w:r w:rsidRPr="0037253C">
        <w:rPr>
          <w:color w:val="000000"/>
        </w:rPr>
        <w:t xml:space="preserve"> y </w:t>
      </w:r>
      <w:r w:rsidRPr="0037253C">
        <w:rPr>
          <w:i/>
          <w:color w:val="000000"/>
        </w:rPr>
        <w:t>δ</w:t>
      </w:r>
      <w:r w:rsidR="00D824DC">
        <w:rPr>
          <w:color w:val="000000"/>
        </w:rPr>
        <w:t>: P</w:t>
      </w:r>
      <w:r w:rsidRPr="0037253C">
        <w:rPr>
          <w:color w:val="000000"/>
        </w:rPr>
        <w:t>arámetros</w:t>
      </w:r>
      <w:r>
        <w:rPr>
          <w:color w:val="000000"/>
        </w:rPr>
        <w:t xml:space="preserve"> directos de la función</w:t>
      </w:r>
    </w:p>
    <w:p w:rsidR="006C0CA2" w:rsidRPr="0037253C" w:rsidRDefault="006C0CA2" w:rsidP="006C0CA2">
      <w:pPr>
        <w:pStyle w:val="Sinespaciado"/>
        <w:rPr>
          <w:color w:val="000000"/>
        </w:rPr>
      </w:pPr>
      <w:r w:rsidRPr="0037253C">
        <w:rPr>
          <w:color w:val="000000"/>
        </w:rPr>
        <w:t xml:space="preserve">S: Desviación </w:t>
      </w:r>
      <w:r>
        <w:rPr>
          <w:color w:val="000000"/>
        </w:rPr>
        <w:t>estándar</w:t>
      </w:r>
    </w:p>
    <w:p w:rsidR="006C0CA2" w:rsidRPr="0037253C" w:rsidRDefault="006C0CA2" w:rsidP="006C0CA2">
      <w:pPr>
        <w:pStyle w:val="Sinespaciado"/>
      </w:pPr>
      <w:r w:rsidRPr="0037253C">
        <w:rPr>
          <w:position w:val="-6"/>
        </w:rPr>
        <w:object w:dxaOrig="200" w:dyaOrig="300">
          <v:shape id="_x0000_i1167" type="#_x0000_t75" style="width:10.05pt;height:15.05pt" o:ole="">
            <v:imagedata r:id="rId65" o:title=""/>
          </v:shape>
          <o:OLEObject Type="Embed" ProgID="Equation.3" ShapeID="_x0000_i1167" DrawAspect="Content" ObjectID="_1380984134" r:id="rId277"/>
        </w:object>
      </w:r>
      <w:r w:rsidR="00A34E5A">
        <w:t>: M</w:t>
      </w:r>
      <w:r w:rsidRPr="0037253C">
        <w:t>edia aritmética</w:t>
      </w:r>
    </w:p>
    <w:p w:rsidR="00D44E54" w:rsidRDefault="00D44E54" w:rsidP="00D44E54">
      <w:pPr>
        <w:pStyle w:val="Sinespaciado"/>
      </w:pPr>
    </w:p>
    <w:p w:rsidR="006C0CA2" w:rsidRDefault="006C0CA2" w:rsidP="00D44E54">
      <w:pPr>
        <w:pStyle w:val="Sinespaciado"/>
      </w:pPr>
    </w:p>
    <w:p w:rsidR="00A84F16" w:rsidRDefault="00A84F16" w:rsidP="00A84F16">
      <w:pPr>
        <w:spacing w:after="0" w:line="240" w:lineRule="auto"/>
        <w:jc w:val="both"/>
        <w:rPr>
          <w:rFonts w:cstheme="minorHAnsi"/>
          <w:b/>
        </w:rPr>
      </w:pPr>
      <w:r>
        <w:rPr>
          <w:rFonts w:ascii="Arial Narrow" w:hAnsi="Arial Narrow" w:cs="Arial"/>
        </w:rPr>
        <w:tab/>
      </w:r>
      <w:r w:rsidR="006C0CA2">
        <w:t>A continuación</w:t>
      </w:r>
      <w:r>
        <w:t xml:space="preserve"> </w:t>
      </w:r>
      <w:r>
        <w:rPr>
          <w:rFonts w:cstheme="minorHAnsi"/>
        </w:rPr>
        <w:t>se presentan los valores obten</w:t>
      </w:r>
      <w:r w:rsidRPr="00CB3D73">
        <w:rPr>
          <w:rFonts w:cstheme="minorHAnsi"/>
        </w:rPr>
        <w:t>idos de los parámetros</w:t>
      </w:r>
      <w:r w:rsidRPr="00A84F16">
        <w:t xml:space="preserve"> </w:t>
      </w:r>
      <w:r w:rsidRPr="008541B0">
        <w:rPr>
          <w:position w:val="-6"/>
        </w:rPr>
        <w:object w:dxaOrig="200" w:dyaOrig="220">
          <v:shape id="_x0000_i1168" type="#_x0000_t75" style="width:10.05pt;height:10.9pt" o:ole="">
            <v:imagedata r:id="rId230" o:title=""/>
          </v:shape>
          <o:OLEObject Type="Embed" ProgID="Equation.3" ShapeID="_x0000_i1168" DrawAspect="Content" ObjectID="_1380984135" r:id="rId278"/>
        </w:object>
      </w:r>
      <w:r>
        <w:t>y</w:t>
      </w:r>
      <w:r w:rsidRPr="008541B0">
        <w:rPr>
          <w:position w:val="-10"/>
        </w:rPr>
        <w:object w:dxaOrig="240" w:dyaOrig="320">
          <v:shape id="_x0000_i1169" type="#_x0000_t75" style="width:11.7pt;height:15.9pt" o:ole="">
            <v:imagedata r:id="rId232" o:title=""/>
          </v:shape>
          <o:OLEObject Type="Embed" ProgID="Equation.3" ShapeID="_x0000_i1169" DrawAspect="Content" ObjectID="_1380984136" r:id="rId279"/>
        </w:object>
      </w:r>
      <w:r w:rsidRPr="00CB3D73">
        <w:rPr>
          <w:rFonts w:cstheme="minorHAnsi"/>
        </w:rPr>
        <w:t>en el ejemplo de la FDP Log-Normal</w:t>
      </w:r>
      <w:r>
        <w:rPr>
          <w:rFonts w:ascii="Arial Narrow" w:hAnsi="Arial Narrow" w:cs="Arial"/>
        </w:rPr>
        <w:t>.</w:t>
      </w:r>
    </w:p>
    <w:p w:rsidR="00D44E54" w:rsidRDefault="00D44E54" w:rsidP="00D44E54">
      <w:pPr>
        <w:pStyle w:val="Sinespaciado"/>
      </w:pPr>
    </w:p>
    <w:p w:rsidR="00E2183F" w:rsidRDefault="00E2183F" w:rsidP="00E2183F">
      <w:pPr>
        <w:spacing w:after="0" w:line="240" w:lineRule="auto"/>
        <w:jc w:val="center"/>
        <w:rPr>
          <w:rFonts w:cstheme="minorHAnsi"/>
          <w:b/>
        </w:rPr>
      </w:pPr>
      <w:r w:rsidRPr="00B816D2">
        <w:rPr>
          <w:rFonts w:cstheme="minorHAnsi"/>
          <w:b/>
        </w:rPr>
        <w:t xml:space="preserve">Tabla </w:t>
      </w:r>
      <w:r>
        <w:rPr>
          <w:rFonts w:cstheme="minorHAnsi"/>
          <w:b/>
        </w:rPr>
        <w:t>N° 14</w:t>
      </w:r>
      <w:r w:rsidRPr="00B816D2">
        <w:rPr>
          <w:rFonts w:cstheme="minorHAnsi"/>
          <w:b/>
        </w:rPr>
        <w:t xml:space="preserve">: Parámetros </w:t>
      </w:r>
      <w:r>
        <w:rPr>
          <w:rFonts w:cstheme="minorHAnsi"/>
          <w:b/>
        </w:rPr>
        <w:t>Pearson Tipo III</w:t>
      </w:r>
    </w:p>
    <w:p w:rsidR="00E2183F" w:rsidRDefault="00E2183F" w:rsidP="00E2183F">
      <w:pPr>
        <w:spacing w:after="0" w:line="240" w:lineRule="auto"/>
        <w:jc w:val="center"/>
        <w:rPr>
          <w:rFonts w:cstheme="minorHAnsi"/>
          <w:b/>
        </w:rPr>
      </w:pPr>
    </w:p>
    <w:tbl>
      <w:tblPr>
        <w:tblW w:w="2472" w:type="dxa"/>
        <w:jc w:val="center"/>
        <w:tblInd w:w="65" w:type="dxa"/>
        <w:tblCellMar>
          <w:left w:w="70" w:type="dxa"/>
          <w:right w:w="70" w:type="dxa"/>
        </w:tblCellMar>
        <w:tblLook w:val="04A0"/>
      </w:tblPr>
      <w:tblGrid>
        <w:gridCol w:w="1038"/>
        <w:gridCol w:w="1434"/>
      </w:tblGrid>
      <w:tr w:rsidR="00E2183F" w:rsidRPr="00E2183F" w:rsidTr="00E2183F">
        <w:trPr>
          <w:trHeight w:val="181"/>
          <w:jc w:val="center"/>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83F" w:rsidRPr="00E2183F" w:rsidRDefault="00E2183F" w:rsidP="00E2183F">
            <w:pPr>
              <w:spacing w:after="0" w:line="240" w:lineRule="auto"/>
              <w:rPr>
                <w:rFonts w:ascii="Calibri" w:eastAsia="Times New Roman" w:hAnsi="Calibri" w:cs="Calibri"/>
                <w:color w:val="000000"/>
                <w:lang w:eastAsia="es-CL"/>
              </w:rPr>
            </w:pPr>
            <w:r>
              <w:t xml:space="preserve">          </w:t>
            </w:r>
            <w:r w:rsidRPr="006E428F">
              <w:rPr>
                <w:position w:val="-6"/>
              </w:rPr>
              <w:object w:dxaOrig="240" w:dyaOrig="220">
                <v:shape id="_x0000_i1170" type="#_x0000_t75" style="width:11.7pt;height:10.9pt" o:ole="">
                  <v:imagedata r:id="rId280" o:title=""/>
                </v:shape>
                <o:OLEObject Type="Embed" ProgID="Equation.3" ShapeID="_x0000_i1170" DrawAspect="Content" ObjectID="_1380984137" r:id="rId281"/>
              </w:objec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E2183F" w:rsidRPr="00E2183F" w:rsidRDefault="00E2183F" w:rsidP="00E2183F">
            <w:pPr>
              <w:spacing w:after="0" w:line="240" w:lineRule="auto"/>
              <w:jc w:val="center"/>
              <w:rPr>
                <w:rFonts w:ascii="Calibri" w:eastAsia="Times New Roman" w:hAnsi="Calibri" w:cs="Calibri"/>
                <w:color w:val="000000"/>
                <w:lang w:eastAsia="es-CL"/>
              </w:rPr>
            </w:pPr>
            <w:r w:rsidRPr="00E2183F">
              <w:rPr>
                <w:rFonts w:ascii="Calibri" w:eastAsia="Times New Roman" w:hAnsi="Calibri" w:cs="Calibri"/>
                <w:color w:val="000000"/>
                <w:lang w:eastAsia="es-CL"/>
              </w:rPr>
              <w:t>104,84</w:t>
            </w:r>
            <w:r>
              <w:rPr>
                <w:rFonts w:ascii="Calibri" w:eastAsia="Times New Roman" w:hAnsi="Calibri" w:cs="Calibri"/>
                <w:color w:val="000000"/>
                <w:lang w:eastAsia="es-CL"/>
              </w:rPr>
              <w:t>1</w:t>
            </w:r>
          </w:p>
        </w:tc>
      </w:tr>
      <w:tr w:rsidR="00E2183F" w:rsidRPr="00E2183F" w:rsidTr="00E2183F">
        <w:trPr>
          <w:trHeight w:val="181"/>
          <w:jc w:val="center"/>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E2183F" w:rsidRPr="00E2183F" w:rsidRDefault="00E2183F" w:rsidP="00E2183F">
            <w:pPr>
              <w:spacing w:after="0" w:line="240" w:lineRule="auto"/>
              <w:rPr>
                <w:rFonts w:ascii="Calibri" w:eastAsia="Times New Roman" w:hAnsi="Calibri" w:cs="Calibri"/>
                <w:color w:val="000000"/>
                <w:lang w:eastAsia="es-CL"/>
              </w:rPr>
            </w:pPr>
            <w:r>
              <w:t xml:space="preserve">          </w:t>
            </w:r>
            <w:r w:rsidRPr="006E428F">
              <w:rPr>
                <w:position w:val="-10"/>
              </w:rPr>
              <w:object w:dxaOrig="240" w:dyaOrig="320">
                <v:shape id="_x0000_i1171" type="#_x0000_t75" style="width:11.7pt;height:15.9pt" o:ole="">
                  <v:imagedata r:id="rId282" o:title=""/>
                </v:shape>
                <o:OLEObject Type="Embed" ProgID="Equation.3" ShapeID="_x0000_i1171" DrawAspect="Content" ObjectID="_1380984138" r:id="rId283"/>
              </w:object>
            </w:r>
          </w:p>
        </w:tc>
        <w:tc>
          <w:tcPr>
            <w:tcW w:w="1434" w:type="dxa"/>
            <w:tcBorders>
              <w:top w:val="nil"/>
              <w:left w:val="nil"/>
              <w:bottom w:val="single" w:sz="4" w:space="0" w:color="auto"/>
              <w:right w:val="single" w:sz="4" w:space="0" w:color="auto"/>
            </w:tcBorders>
            <w:shd w:val="clear" w:color="auto" w:fill="auto"/>
            <w:noWrap/>
            <w:vAlign w:val="bottom"/>
            <w:hideMark/>
          </w:tcPr>
          <w:p w:rsidR="00E2183F" w:rsidRPr="00E2183F" w:rsidRDefault="00E2183F" w:rsidP="00E2183F">
            <w:pPr>
              <w:spacing w:after="0" w:line="240" w:lineRule="auto"/>
              <w:jc w:val="center"/>
              <w:rPr>
                <w:rFonts w:ascii="Calibri" w:eastAsia="Times New Roman" w:hAnsi="Calibri" w:cs="Calibri"/>
                <w:color w:val="000000"/>
                <w:lang w:eastAsia="es-CL"/>
              </w:rPr>
            </w:pPr>
            <w:r w:rsidRPr="00E2183F">
              <w:rPr>
                <w:rFonts w:ascii="Calibri" w:eastAsia="Times New Roman" w:hAnsi="Calibri" w:cs="Calibri"/>
                <w:color w:val="000000"/>
                <w:lang w:eastAsia="es-CL"/>
              </w:rPr>
              <w:t>7,10</w:t>
            </w:r>
            <w:r>
              <w:rPr>
                <w:rFonts w:ascii="Calibri" w:eastAsia="Times New Roman" w:hAnsi="Calibri" w:cs="Calibri"/>
                <w:color w:val="000000"/>
                <w:lang w:eastAsia="es-CL"/>
              </w:rPr>
              <w:t>2</w:t>
            </w:r>
          </w:p>
        </w:tc>
      </w:tr>
      <w:tr w:rsidR="00E2183F" w:rsidRPr="00E2183F" w:rsidTr="00E2183F">
        <w:trPr>
          <w:trHeight w:val="181"/>
          <w:jc w:val="center"/>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E2183F" w:rsidRPr="00E2183F" w:rsidRDefault="00E2183F" w:rsidP="00E2183F">
            <w:pPr>
              <w:spacing w:after="0" w:line="240" w:lineRule="auto"/>
              <w:rPr>
                <w:rFonts w:ascii="Calibri" w:eastAsia="Times New Roman" w:hAnsi="Calibri" w:cs="Calibri"/>
                <w:color w:val="000000"/>
                <w:lang w:eastAsia="es-CL"/>
              </w:rPr>
            </w:pPr>
            <w:r>
              <w:t xml:space="preserve">         </w:t>
            </w:r>
            <w:r w:rsidRPr="006E428F">
              <w:rPr>
                <w:position w:val="-6"/>
              </w:rPr>
              <w:object w:dxaOrig="220" w:dyaOrig="279">
                <v:shape id="_x0000_i1172" type="#_x0000_t75" style="width:10.9pt;height:14.25pt" o:ole="">
                  <v:imagedata r:id="rId284" o:title=""/>
                </v:shape>
                <o:OLEObject Type="Embed" ProgID="Equation.3" ShapeID="_x0000_i1172" DrawAspect="Content" ObjectID="_1380984139" r:id="rId285"/>
              </w:object>
            </w:r>
          </w:p>
        </w:tc>
        <w:tc>
          <w:tcPr>
            <w:tcW w:w="1434" w:type="dxa"/>
            <w:tcBorders>
              <w:top w:val="nil"/>
              <w:left w:val="nil"/>
              <w:bottom w:val="single" w:sz="4" w:space="0" w:color="auto"/>
              <w:right w:val="single" w:sz="4" w:space="0" w:color="auto"/>
            </w:tcBorders>
            <w:shd w:val="clear" w:color="auto" w:fill="auto"/>
            <w:noWrap/>
            <w:vAlign w:val="bottom"/>
            <w:hideMark/>
          </w:tcPr>
          <w:p w:rsidR="00E2183F" w:rsidRPr="00E2183F" w:rsidRDefault="00E2183F" w:rsidP="00E2183F">
            <w:pPr>
              <w:spacing w:after="0" w:line="240" w:lineRule="auto"/>
              <w:jc w:val="center"/>
              <w:rPr>
                <w:rFonts w:ascii="Calibri" w:eastAsia="Times New Roman" w:hAnsi="Calibri" w:cs="Calibri"/>
                <w:color w:val="000000"/>
                <w:lang w:eastAsia="es-CL"/>
              </w:rPr>
            </w:pPr>
            <w:r w:rsidRPr="00E2183F">
              <w:rPr>
                <w:rFonts w:ascii="Calibri" w:eastAsia="Times New Roman" w:hAnsi="Calibri" w:cs="Calibri"/>
                <w:color w:val="000000"/>
                <w:lang w:eastAsia="es-CL"/>
              </w:rPr>
              <w:t>-312,76</w:t>
            </w:r>
            <w:r>
              <w:rPr>
                <w:rFonts w:ascii="Calibri" w:eastAsia="Times New Roman" w:hAnsi="Calibri" w:cs="Calibri"/>
                <w:color w:val="000000"/>
                <w:lang w:eastAsia="es-CL"/>
              </w:rPr>
              <w:t>6</w:t>
            </w:r>
          </w:p>
        </w:tc>
      </w:tr>
    </w:tbl>
    <w:p w:rsidR="00E2183F" w:rsidRDefault="00E2183F" w:rsidP="00E2183F">
      <w:pPr>
        <w:spacing w:after="0" w:line="240" w:lineRule="auto"/>
        <w:jc w:val="center"/>
        <w:rPr>
          <w:rFonts w:cstheme="minorHAnsi"/>
          <w:b/>
        </w:rPr>
      </w:pPr>
    </w:p>
    <w:p w:rsidR="00D824DC" w:rsidRDefault="00D824DC" w:rsidP="00E2183F">
      <w:pPr>
        <w:spacing w:after="0" w:line="240" w:lineRule="auto"/>
        <w:jc w:val="center"/>
        <w:rPr>
          <w:rFonts w:cstheme="minorHAnsi"/>
          <w:b/>
        </w:rPr>
      </w:pPr>
    </w:p>
    <w:p w:rsidR="00D53C60" w:rsidRDefault="00D53C60" w:rsidP="00D53C60">
      <w:pPr>
        <w:spacing w:after="0" w:line="240" w:lineRule="auto"/>
        <w:ind w:firstLine="708"/>
        <w:jc w:val="both"/>
        <w:rPr>
          <w:rFonts w:cstheme="minorHAnsi"/>
        </w:rPr>
      </w:pPr>
      <w:r w:rsidRPr="00B816D2">
        <w:rPr>
          <w:rFonts w:cstheme="minorHAnsi"/>
        </w:rPr>
        <w:t xml:space="preserve">De acuerdo a la </w:t>
      </w:r>
      <w:r w:rsidR="00D824DC">
        <w:rPr>
          <w:rFonts w:cstheme="minorHAnsi"/>
          <w:b/>
        </w:rPr>
        <w:t>ecuación</w:t>
      </w:r>
      <w:r w:rsidRPr="00B816D2">
        <w:rPr>
          <w:rFonts w:cstheme="minorHAnsi"/>
          <w:b/>
        </w:rPr>
        <w:t xml:space="preserve"> </w:t>
      </w:r>
      <w:r>
        <w:rPr>
          <w:rFonts w:cstheme="minorHAnsi"/>
          <w:b/>
        </w:rPr>
        <w:t>4</w:t>
      </w:r>
      <w:r w:rsidRPr="00B816D2">
        <w:rPr>
          <w:rFonts w:cstheme="minorHAnsi"/>
        </w:rPr>
        <w:t>, considerando los parámetros obtenidos se obtiene la F(X) siguiente:</w:t>
      </w:r>
    </w:p>
    <w:p w:rsidR="00B8026B" w:rsidRDefault="00B8026B" w:rsidP="00D53C60">
      <w:pPr>
        <w:spacing w:after="0" w:line="240" w:lineRule="auto"/>
        <w:ind w:firstLine="708"/>
        <w:jc w:val="both"/>
        <w:rPr>
          <w:rFonts w:cstheme="minorHAnsi"/>
        </w:rPr>
      </w:pPr>
    </w:p>
    <w:p w:rsidR="00B8026B" w:rsidRDefault="002E198C" w:rsidP="00B8026B">
      <w:pPr>
        <w:spacing w:after="0" w:line="240" w:lineRule="auto"/>
        <w:rPr>
          <w:rFonts w:cstheme="minorHAnsi"/>
        </w:rPr>
      </w:pPr>
      <w:r w:rsidRPr="00B8026B">
        <w:rPr>
          <w:position w:val="-32"/>
          <w:sz w:val="20"/>
          <w:szCs w:val="20"/>
        </w:rPr>
        <w:object w:dxaOrig="5440" w:dyaOrig="820">
          <v:shape id="_x0000_i1173" type="#_x0000_t75" style="width:293pt;height:36pt" o:ole="">
            <v:imagedata r:id="rId286" o:title=""/>
          </v:shape>
          <o:OLEObject Type="Embed" ProgID="Equation.3" ShapeID="_x0000_i1173" DrawAspect="Content" ObjectID="_1380984140" r:id="rId287"/>
        </w:object>
      </w:r>
    </w:p>
    <w:p w:rsidR="00D53C60" w:rsidRDefault="00D53C60" w:rsidP="00D53C60">
      <w:pPr>
        <w:spacing w:after="0" w:line="240" w:lineRule="auto"/>
        <w:jc w:val="both"/>
        <w:rPr>
          <w:rFonts w:cstheme="minorHAnsi"/>
        </w:rPr>
      </w:pPr>
    </w:p>
    <w:p w:rsidR="00F7610D" w:rsidRPr="00B816D2" w:rsidRDefault="00F7610D" w:rsidP="00D53C60">
      <w:pPr>
        <w:spacing w:after="0" w:line="240" w:lineRule="auto"/>
        <w:jc w:val="both"/>
        <w:rPr>
          <w:rFonts w:cstheme="minorHAnsi"/>
        </w:rPr>
      </w:pPr>
    </w:p>
    <w:p w:rsidR="00D53C60" w:rsidRDefault="0090429A" w:rsidP="0090429A">
      <w:pPr>
        <w:pStyle w:val="Sinespaciado"/>
        <w:ind w:firstLine="708"/>
        <w:jc w:val="both"/>
        <w:rPr>
          <w:bCs/>
          <w:iCs/>
          <w:position w:val="-10"/>
        </w:rPr>
      </w:pPr>
      <w:r>
        <w:rPr>
          <w:bCs/>
          <w:iCs/>
          <w:position w:val="-10"/>
        </w:rPr>
        <w:t>P</w:t>
      </w:r>
      <w:r w:rsidR="007629A7">
        <w:rPr>
          <w:bCs/>
          <w:iCs/>
          <w:position w:val="-10"/>
        </w:rPr>
        <w:t xml:space="preserve">ara hacer menos compleja la </w:t>
      </w:r>
      <w:r>
        <w:rPr>
          <w:bCs/>
          <w:iCs/>
          <w:position w:val="-10"/>
        </w:rPr>
        <w:t>FDP anterior</w:t>
      </w:r>
      <w:r w:rsidR="007629A7">
        <w:rPr>
          <w:bCs/>
          <w:iCs/>
          <w:position w:val="-10"/>
        </w:rPr>
        <w:t xml:space="preserve"> </w:t>
      </w:r>
      <w:r>
        <w:rPr>
          <w:bCs/>
          <w:iCs/>
          <w:position w:val="-10"/>
        </w:rPr>
        <w:t xml:space="preserve">se presenta </w:t>
      </w:r>
      <w:r w:rsidR="009713CE" w:rsidRPr="0037253C">
        <w:rPr>
          <w:bCs/>
          <w:iCs/>
          <w:position w:val="-10"/>
        </w:rPr>
        <w:t>estandarizada</w:t>
      </w:r>
      <w:r w:rsidR="009713CE">
        <w:rPr>
          <w:bCs/>
          <w:iCs/>
          <w:position w:val="-10"/>
        </w:rPr>
        <w:t xml:space="preserve"> </w:t>
      </w:r>
      <w:r w:rsidR="00321022">
        <w:rPr>
          <w:bCs/>
          <w:iCs/>
          <w:position w:val="-10"/>
        </w:rPr>
        <w:t>de la siguiente forma</w:t>
      </w:r>
      <w:r w:rsidR="00D53C60" w:rsidRPr="0037253C">
        <w:rPr>
          <w:bCs/>
          <w:iCs/>
          <w:position w:val="-10"/>
        </w:rPr>
        <w:t>:</w:t>
      </w:r>
    </w:p>
    <w:p w:rsidR="00D53C60" w:rsidRPr="0037715F" w:rsidRDefault="00D53C60" w:rsidP="00F7610D">
      <w:pPr>
        <w:pStyle w:val="Sinespaciado"/>
        <w:jc w:val="both"/>
      </w:pPr>
    </w:p>
    <w:p w:rsidR="00D53C60" w:rsidRDefault="009713CE" w:rsidP="00D53C60">
      <w:pPr>
        <w:pStyle w:val="Sinespaciado"/>
        <w:jc w:val="center"/>
      </w:pPr>
      <w:r w:rsidRPr="00B8026B">
        <w:rPr>
          <w:position w:val="-24"/>
        </w:rPr>
        <w:object w:dxaOrig="1080" w:dyaOrig="680">
          <v:shape id="_x0000_i1174" type="#_x0000_t75" style="width:62.8pt;height:31pt" o:ole="">
            <v:imagedata r:id="rId288" o:title=""/>
          </v:shape>
          <o:OLEObject Type="Embed" ProgID="Equation.3" ShapeID="_x0000_i1174" DrawAspect="Content" ObjectID="_1380984141" r:id="rId289"/>
        </w:object>
      </w:r>
    </w:p>
    <w:p w:rsidR="00D53C60" w:rsidRDefault="00D53C60" w:rsidP="00D53C60">
      <w:pPr>
        <w:pStyle w:val="Sinespaciado"/>
      </w:pPr>
    </w:p>
    <w:p w:rsidR="00321022" w:rsidRDefault="00321022" w:rsidP="00321022">
      <w:pPr>
        <w:pStyle w:val="Sinespaciado"/>
        <w:ind w:firstLine="708"/>
      </w:pPr>
      <w:r>
        <w:t>En este caso incluyendo los parámetros se</w:t>
      </w:r>
      <w:r w:rsidR="0090429A">
        <w:t>ria</w:t>
      </w:r>
      <w:r>
        <w:t>:</w:t>
      </w:r>
    </w:p>
    <w:p w:rsidR="0090429A" w:rsidRDefault="0090429A" w:rsidP="00321022">
      <w:pPr>
        <w:pStyle w:val="Sinespaciado"/>
        <w:ind w:firstLine="708"/>
      </w:pPr>
    </w:p>
    <w:p w:rsidR="00321022" w:rsidRDefault="00321022" w:rsidP="0090429A">
      <w:pPr>
        <w:pStyle w:val="Sinespaciado"/>
        <w:ind w:firstLine="708"/>
        <w:rPr>
          <w:position w:val="-28"/>
        </w:rPr>
      </w:pPr>
      <w:r>
        <w:t xml:space="preserve">                                   </w:t>
      </w:r>
      <w:r w:rsidR="002E198C" w:rsidRPr="002E198C">
        <w:rPr>
          <w:position w:val="-28"/>
        </w:rPr>
        <w:object w:dxaOrig="1740" w:dyaOrig="720">
          <v:shape id="_x0000_i1175" type="#_x0000_t75" style="width:81.2pt;height:32.65pt" o:ole="">
            <v:imagedata r:id="rId290" o:title=""/>
          </v:shape>
          <o:OLEObject Type="Embed" ProgID="Equation.3" ShapeID="_x0000_i1175" DrawAspect="Content" ObjectID="_1380984142" r:id="rId291"/>
        </w:object>
      </w:r>
    </w:p>
    <w:p w:rsidR="00D53C60" w:rsidRDefault="00D53C60" w:rsidP="002E198C">
      <w:pPr>
        <w:pStyle w:val="Sinespaciado"/>
        <w:ind w:firstLine="708"/>
        <w:jc w:val="both"/>
      </w:pPr>
      <w:r w:rsidRPr="0037715F">
        <w:lastRenderedPageBreak/>
        <w:t>Poste</w:t>
      </w:r>
      <w:r w:rsidR="000F2BF8">
        <w:t xml:space="preserve">riormente con los valores de </w:t>
      </w:r>
      <w:r w:rsidR="007A5C72" w:rsidRPr="009713CE">
        <w:rPr>
          <w:b/>
          <w:position w:val="-10"/>
        </w:rPr>
        <w:object w:dxaOrig="220" w:dyaOrig="260">
          <v:shape id="_x0000_i1176" type="#_x0000_t75" style="width:10.9pt;height:13.4pt" o:ole="">
            <v:imagedata r:id="rId292" o:title=""/>
          </v:shape>
          <o:OLEObject Type="Embed" ProgID="Equation.3" ShapeID="_x0000_i1176" DrawAspect="Content" ObjectID="_1380984143" r:id="rId293"/>
        </w:object>
      </w:r>
      <w:r w:rsidR="000F2BF8">
        <w:t xml:space="preserve"> obtenidos de la expresión anterior</w:t>
      </w:r>
      <w:r w:rsidR="007A5C72">
        <w:t>,</w:t>
      </w:r>
      <w:r w:rsidR="000F2BF8">
        <w:t xml:space="preserve"> se procede a calcular la frecuencia teórica d</w:t>
      </w:r>
      <w:r w:rsidR="00B8026B">
        <w:t xml:space="preserve">el ajuste, </w:t>
      </w:r>
      <w:r w:rsidR="000F2BF8">
        <w:t xml:space="preserve">la </w:t>
      </w:r>
      <w:r w:rsidR="009C6ACC">
        <w:t>cual</w:t>
      </w:r>
      <w:r w:rsidR="000F2BF8">
        <w:t xml:space="preserve"> corresponde a </w:t>
      </w:r>
      <w:r w:rsidR="000F2BF8" w:rsidRPr="006E428F">
        <w:rPr>
          <w:position w:val="-6"/>
        </w:rPr>
        <w:object w:dxaOrig="279" w:dyaOrig="320">
          <v:shape id="_x0000_i1177" type="#_x0000_t75" style="width:14.25pt;height:15.9pt" o:ole="">
            <v:imagedata r:id="rId294" o:title=""/>
          </v:shape>
          <o:OLEObject Type="Embed" ProgID="Equation.3" ShapeID="_x0000_i1177" DrawAspect="Content" ObjectID="_1380984144" r:id="rId295"/>
        </w:object>
      </w:r>
      <w:r w:rsidR="000F2BF8">
        <w:t xml:space="preserve">, con </w:t>
      </w:r>
      <w:r w:rsidR="000F2BF8" w:rsidRPr="006E428F">
        <w:rPr>
          <w:position w:val="-10"/>
        </w:rPr>
        <w:object w:dxaOrig="240" w:dyaOrig="260">
          <v:shape id="_x0000_i1178" type="#_x0000_t75" style="width:11.7pt;height:13.4pt" o:ole="">
            <v:imagedata r:id="rId296" o:title=""/>
          </v:shape>
          <o:OLEObject Type="Embed" ProgID="Equation.3" ShapeID="_x0000_i1178" DrawAspect="Content" ObjectID="_1380984145" r:id="rId297"/>
        </w:object>
      </w:r>
      <w:r w:rsidR="000F2BF8">
        <w:t xml:space="preserve"> grados de libertad</w:t>
      </w:r>
      <w:r w:rsidR="009713CE">
        <w:t xml:space="preserve">, obtenidas de la Tabla de percentiles, </w:t>
      </w:r>
      <w:r w:rsidR="009713CE" w:rsidRPr="000F2BF8">
        <w:rPr>
          <w:position w:val="-18"/>
        </w:rPr>
        <w:object w:dxaOrig="380" w:dyaOrig="440">
          <v:shape id="_x0000_i1179" type="#_x0000_t75" style="width:19.25pt;height:21.75pt" o:ole="">
            <v:imagedata r:id="rId298" o:title=""/>
          </v:shape>
          <o:OLEObject Type="Embed" ProgID="Equation.3" ShapeID="_x0000_i1179" DrawAspect="Content" ObjectID="_1380984146" r:id="rId299"/>
        </w:object>
      </w:r>
      <w:r w:rsidR="0090429A">
        <w:t>de la Distribución Chi-Cuadrado (</w:t>
      </w:r>
      <w:r w:rsidR="00985738">
        <w:t>Tabla Anexa N°5</w:t>
      </w:r>
      <w:r w:rsidR="009713CE">
        <w:t>)</w:t>
      </w:r>
      <w:r w:rsidR="000F2BF8">
        <w:t>. De no encontrarse el valor exacto, se aproxima al más cercano, de lo cont</w:t>
      </w:r>
      <w:r w:rsidR="0090429A">
        <w:t>rario se procede a interpolar.</w:t>
      </w:r>
    </w:p>
    <w:p w:rsidR="00D53C60" w:rsidRPr="0037715F" w:rsidRDefault="00D53C60" w:rsidP="00D53C60">
      <w:pPr>
        <w:pStyle w:val="Sinespaciado"/>
        <w:jc w:val="both"/>
      </w:pPr>
    </w:p>
    <w:p w:rsidR="00D53C60" w:rsidRPr="0037253C" w:rsidRDefault="007A5C72" w:rsidP="00D53C60">
      <w:pPr>
        <w:pStyle w:val="Sinespaciado"/>
        <w:jc w:val="center"/>
        <w:rPr>
          <w:bCs/>
          <w:position w:val="-32"/>
        </w:rPr>
      </w:pPr>
      <w:r w:rsidRPr="0037253C">
        <w:rPr>
          <w:bCs/>
          <w:position w:val="-10"/>
        </w:rPr>
        <w:object w:dxaOrig="820" w:dyaOrig="360">
          <v:shape id="_x0000_i1180" type="#_x0000_t75" style="width:41pt;height:17.6pt" o:ole="">
            <v:imagedata r:id="rId300" o:title=""/>
          </v:shape>
          <o:OLEObject Type="Embed" ProgID="Equation.3" ShapeID="_x0000_i1180" DrawAspect="Content" ObjectID="_1380984147" r:id="rId301"/>
        </w:object>
      </w:r>
    </w:p>
    <w:p w:rsidR="00D53C60" w:rsidRDefault="000F2BF8" w:rsidP="00D53C60">
      <w:pPr>
        <w:pStyle w:val="Sinespaciado"/>
        <w:jc w:val="center"/>
        <w:rPr>
          <w:bCs/>
          <w:position w:val="-10"/>
        </w:rPr>
      </w:pPr>
      <w:r w:rsidRPr="0037253C">
        <w:rPr>
          <w:bCs/>
          <w:position w:val="-10"/>
        </w:rPr>
        <w:object w:dxaOrig="760" w:dyaOrig="320">
          <v:shape id="_x0000_i1181" type="#_x0000_t75" style="width:38.5pt;height:15.9pt" o:ole="">
            <v:imagedata r:id="rId302" o:title=""/>
          </v:shape>
          <o:OLEObject Type="Embed" ProgID="Equation.3" ShapeID="_x0000_i1181" DrawAspect="Content" ObjectID="_1380984148" r:id="rId303"/>
        </w:object>
      </w:r>
    </w:p>
    <w:p w:rsidR="00F7610D" w:rsidRDefault="00F7610D" w:rsidP="00D53C60">
      <w:pPr>
        <w:pStyle w:val="Sinespaciado"/>
        <w:jc w:val="center"/>
        <w:rPr>
          <w:bCs/>
          <w:position w:val="-10"/>
        </w:rPr>
      </w:pPr>
    </w:p>
    <w:p w:rsidR="0090429A" w:rsidRDefault="0090429A" w:rsidP="0090429A">
      <w:pPr>
        <w:pStyle w:val="Sinespaciado"/>
        <w:jc w:val="both"/>
        <w:rPr>
          <w:bCs/>
          <w:position w:val="-10"/>
        </w:rPr>
      </w:pPr>
      <w:r>
        <w:rPr>
          <w:bCs/>
          <w:position w:val="-10"/>
        </w:rPr>
        <w:tab/>
        <w:t>Un ejemplo de cómo obtener dicha frecuencia teórica acumulada y considerando los datos originales es el siguiente:</w:t>
      </w:r>
    </w:p>
    <w:p w:rsidR="0090429A" w:rsidRDefault="0090429A" w:rsidP="0090429A">
      <w:pPr>
        <w:pStyle w:val="Sinespaciado"/>
        <w:jc w:val="both"/>
        <w:rPr>
          <w:bCs/>
          <w:position w:val="-10"/>
        </w:rPr>
      </w:pPr>
    </w:p>
    <w:p w:rsidR="00F17714" w:rsidRDefault="00F17714" w:rsidP="00612ADC">
      <w:pPr>
        <w:spacing w:after="0" w:line="240" w:lineRule="auto"/>
        <w:ind w:firstLine="708"/>
        <w:jc w:val="both"/>
        <w:rPr>
          <w:rFonts w:cstheme="minorHAnsi"/>
        </w:rPr>
      </w:pPr>
      <w:r>
        <w:rPr>
          <w:rFonts w:cstheme="minorHAnsi"/>
        </w:rPr>
        <w:t>Para X = 90,99 m3/s (primer dato de la serie ordenada), entonces:</w:t>
      </w:r>
    </w:p>
    <w:p w:rsidR="00F17714" w:rsidRDefault="00F17714" w:rsidP="00612ADC">
      <w:pPr>
        <w:spacing w:after="0" w:line="240" w:lineRule="auto"/>
        <w:ind w:firstLine="708"/>
        <w:jc w:val="both"/>
        <w:rPr>
          <w:rFonts w:cstheme="minorHAnsi"/>
        </w:rPr>
      </w:pPr>
    </w:p>
    <w:p w:rsidR="00F17714" w:rsidRDefault="008B71BB" w:rsidP="00612ADC">
      <w:pPr>
        <w:spacing w:after="0" w:line="240" w:lineRule="auto"/>
        <w:ind w:firstLine="708"/>
        <w:jc w:val="both"/>
        <w:rPr>
          <w:rFonts w:cstheme="minorHAnsi"/>
        </w:rPr>
      </w:pPr>
      <w:r w:rsidRPr="002E198C">
        <w:rPr>
          <w:position w:val="-28"/>
        </w:rPr>
        <w:object w:dxaOrig="3000" w:dyaOrig="720">
          <v:shape id="_x0000_i1182" type="#_x0000_t75" style="width:139.8pt;height:32.65pt" o:ole="">
            <v:imagedata r:id="rId304" o:title=""/>
          </v:shape>
          <o:OLEObject Type="Embed" ProgID="Equation.3" ShapeID="_x0000_i1182" DrawAspect="Content" ObjectID="_1380984149" r:id="rId305"/>
        </w:object>
      </w:r>
    </w:p>
    <w:p w:rsidR="00F17714" w:rsidRDefault="00F17714" w:rsidP="00612ADC">
      <w:pPr>
        <w:spacing w:after="0" w:line="240" w:lineRule="auto"/>
        <w:ind w:firstLine="708"/>
        <w:jc w:val="both"/>
        <w:rPr>
          <w:rFonts w:cstheme="minorHAnsi"/>
        </w:rPr>
      </w:pPr>
    </w:p>
    <w:p w:rsidR="00F17714" w:rsidRDefault="008B71BB" w:rsidP="00612ADC">
      <w:pPr>
        <w:spacing w:after="0" w:line="240" w:lineRule="auto"/>
        <w:ind w:firstLine="708"/>
        <w:jc w:val="both"/>
        <w:rPr>
          <w:rFonts w:cstheme="minorHAnsi"/>
        </w:rPr>
      </w:pPr>
      <w:r>
        <w:rPr>
          <w:rFonts w:cstheme="minorHAnsi"/>
        </w:rPr>
        <w:t>Entonces el valor</w:t>
      </w:r>
      <w:r w:rsidRPr="0037253C">
        <w:rPr>
          <w:bCs/>
          <w:position w:val="-10"/>
        </w:rPr>
        <w:object w:dxaOrig="2940" w:dyaOrig="360">
          <v:shape id="_x0000_i1183" type="#_x0000_t75" style="width:147.35pt;height:17.6pt" o:ole="">
            <v:imagedata r:id="rId306" o:title=""/>
          </v:shape>
          <o:OLEObject Type="Embed" ProgID="Equation.3" ShapeID="_x0000_i1183" DrawAspect="Content" ObjectID="_1380984150" r:id="rId307"/>
        </w:object>
      </w:r>
    </w:p>
    <w:p w:rsidR="00F17714" w:rsidRDefault="00F17714" w:rsidP="00612ADC">
      <w:pPr>
        <w:spacing w:after="0" w:line="240" w:lineRule="auto"/>
        <w:ind w:firstLine="708"/>
        <w:jc w:val="both"/>
        <w:rPr>
          <w:rFonts w:cstheme="minorHAnsi"/>
        </w:rPr>
      </w:pPr>
    </w:p>
    <w:p w:rsidR="00F17714" w:rsidRDefault="008B71BB" w:rsidP="00612ADC">
      <w:pPr>
        <w:spacing w:after="0" w:line="240" w:lineRule="auto"/>
        <w:ind w:firstLine="708"/>
        <w:jc w:val="both"/>
        <w:rPr>
          <w:bCs/>
          <w:position w:val="-10"/>
        </w:rPr>
      </w:pPr>
      <w:r>
        <w:rPr>
          <w:rFonts w:cstheme="minorHAnsi"/>
        </w:rPr>
        <w:t>Ahora</w:t>
      </w:r>
      <w:r w:rsidRPr="008B71BB">
        <w:rPr>
          <w:bCs/>
          <w:position w:val="-10"/>
        </w:rPr>
        <w:object w:dxaOrig="3340" w:dyaOrig="320">
          <v:shape id="_x0000_i1184" type="#_x0000_t75" style="width:169.1pt;height:15.9pt" o:ole="">
            <v:imagedata r:id="rId308" o:title=""/>
          </v:shape>
          <o:OLEObject Type="Embed" ProgID="Equation.3" ShapeID="_x0000_i1184" DrawAspect="Content" ObjectID="_1380984151" r:id="rId309"/>
        </w:object>
      </w:r>
    </w:p>
    <w:p w:rsidR="008B71BB" w:rsidRDefault="008B71BB" w:rsidP="00612ADC">
      <w:pPr>
        <w:spacing w:after="0" w:line="240" w:lineRule="auto"/>
        <w:ind w:firstLine="708"/>
        <w:jc w:val="both"/>
        <w:rPr>
          <w:bCs/>
          <w:position w:val="-10"/>
        </w:rPr>
      </w:pPr>
    </w:p>
    <w:p w:rsidR="008B71BB" w:rsidRDefault="008B71BB" w:rsidP="00612ADC">
      <w:pPr>
        <w:spacing w:after="0" w:line="240" w:lineRule="auto"/>
        <w:ind w:firstLine="708"/>
        <w:jc w:val="both"/>
      </w:pPr>
      <w:r>
        <w:rPr>
          <w:bCs/>
          <w:position w:val="-10"/>
        </w:rPr>
        <w:t>Por lo tanto se busca el valor en la Tabla anexa N°5 de</w:t>
      </w:r>
      <w:r w:rsidR="00C7176D" w:rsidRPr="008B71BB">
        <w:rPr>
          <w:position w:val="-10"/>
        </w:rPr>
        <w:object w:dxaOrig="1100" w:dyaOrig="360">
          <v:shape id="_x0000_i1185" type="#_x0000_t75" style="width:55.25pt;height:18.4pt" o:ole="">
            <v:imagedata r:id="rId310" o:title=""/>
          </v:shape>
          <o:OLEObject Type="Embed" ProgID="Equation.3" ShapeID="_x0000_i1185" DrawAspect="Content" ObjectID="_1380984152" r:id="rId311"/>
        </w:object>
      </w:r>
      <w:r>
        <w:t xml:space="preserve">y </w:t>
      </w:r>
      <w:r w:rsidR="0009315D" w:rsidRPr="008541B0">
        <w:rPr>
          <w:position w:val="-10"/>
        </w:rPr>
        <w:object w:dxaOrig="420" w:dyaOrig="260">
          <v:shape id="_x0000_i1186" type="#_x0000_t75" style="width:20.95pt;height:13.4pt" o:ole="">
            <v:imagedata r:id="rId312" o:title=""/>
          </v:shape>
          <o:OLEObject Type="Embed" ProgID="Equation.3" ShapeID="_x0000_i1186" DrawAspect="Content" ObjectID="_1380984153" r:id="rId313"/>
        </w:object>
      </w:r>
      <w:r w:rsidR="00C7176D">
        <w:t xml:space="preserve">14 </w:t>
      </w:r>
      <w:r>
        <w:t xml:space="preserve">grados de libertad, de lo que se obtiene que el valor de probabilidad exacto se presenta entre 6,57 correspondiente a un 0,05 y 7,79 correspondiente a 0,10, luego interpolando dicho </w:t>
      </w:r>
      <w:r>
        <w:lastRenderedPageBreak/>
        <w:t>valor se obtiene</w:t>
      </w:r>
      <w:r w:rsidR="0029538A">
        <w:t xml:space="preserve"> que para X</w:t>
      </w:r>
      <w:r w:rsidR="00985738">
        <w:t xml:space="preserve"> </w:t>
      </w:r>
      <w:r w:rsidR="0029538A">
        <w:t>=</w:t>
      </w:r>
      <w:r w:rsidR="00985738">
        <w:t xml:space="preserve"> </w:t>
      </w:r>
      <w:r w:rsidR="0029538A">
        <w:t>90,99 m3/s la frecuencia teórica acumulada es 0,096. De esta forma se construye completamente el F(X) Pearson Tipo III.</w:t>
      </w:r>
    </w:p>
    <w:p w:rsidR="0029538A" w:rsidRDefault="0029538A" w:rsidP="00612ADC">
      <w:pPr>
        <w:spacing w:after="0" w:line="240" w:lineRule="auto"/>
        <w:ind w:firstLine="708"/>
        <w:jc w:val="both"/>
      </w:pPr>
    </w:p>
    <w:p w:rsidR="0029538A" w:rsidRDefault="0029538A" w:rsidP="00612ADC">
      <w:pPr>
        <w:spacing w:after="0" w:line="240" w:lineRule="auto"/>
        <w:ind w:firstLine="708"/>
        <w:jc w:val="both"/>
      </w:pPr>
      <w:r>
        <w:t>Para el caso de la frecuencia observada o frecuencia relativa se conserva la fórmula:</w:t>
      </w:r>
    </w:p>
    <w:p w:rsidR="0029538A" w:rsidRDefault="0029538A" w:rsidP="00612ADC">
      <w:pPr>
        <w:spacing w:after="0" w:line="240" w:lineRule="auto"/>
        <w:ind w:firstLine="708"/>
        <w:jc w:val="both"/>
        <w:rPr>
          <w:bCs/>
          <w:position w:val="-10"/>
        </w:rPr>
      </w:pPr>
    </w:p>
    <w:p w:rsidR="008B71BB" w:rsidRDefault="0029538A" w:rsidP="00612ADC">
      <w:pPr>
        <w:spacing w:after="0" w:line="240" w:lineRule="auto"/>
        <w:ind w:firstLine="708"/>
        <w:jc w:val="both"/>
      </w:pPr>
      <w:r w:rsidRPr="00FD38B9">
        <w:rPr>
          <w:noProof/>
          <w:lang w:eastAsia="es-CL"/>
        </w:rPr>
        <w:drawing>
          <wp:inline distT="0" distB="0" distL="0" distR="0">
            <wp:extent cx="1095375" cy="478155"/>
            <wp:effectExtent l="19050" t="19050" r="28575" b="17145"/>
            <wp:docPr id="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srcRect/>
                    <a:stretch>
                      <a:fillRect/>
                    </a:stretch>
                  </pic:blipFill>
                  <pic:spPr bwMode="auto">
                    <a:xfrm>
                      <a:off x="0" y="0"/>
                      <a:ext cx="1095375" cy="478155"/>
                    </a:xfrm>
                    <a:prstGeom prst="rect">
                      <a:avLst/>
                    </a:prstGeom>
                    <a:noFill/>
                    <a:ln w="9525">
                      <a:solidFill>
                        <a:schemeClr val="tx1"/>
                      </a:solidFill>
                      <a:miter lim="800000"/>
                      <a:headEnd/>
                      <a:tailEnd/>
                    </a:ln>
                  </pic:spPr>
                </pic:pic>
              </a:graphicData>
            </a:graphic>
          </wp:inline>
        </w:drawing>
      </w:r>
      <w:r>
        <w:t xml:space="preserve"> (Ecuación 5)</w:t>
      </w:r>
    </w:p>
    <w:p w:rsidR="0029538A" w:rsidRDefault="0029538A" w:rsidP="0029538A">
      <w:pPr>
        <w:pStyle w:val="Sinespaciado"/>
        <w:jc w:val="both"/>
        <w:rPr>
          <w:bCs/>
          <w:position w:val="-10"/>
        </w:rPr>
      </w:pPr>
    </w:p>
    <w:p w:rsidR="0029538A" w:rsidRPr="00FD38B9" w:rsidRDefault="0029538A" w:rsidP="0029538A">
      <w:pPr>
        <w:pStyle w:val="Sinespaciado"/>
        <w:jc w:val="both"/>
      </w:pPr>
      <w:r w:rsidRPr="00FD38B9">
        <w:t>Donde:</w:t>
      </w:r>
    </w:p>
    <w:p w:rsidR="0029538A" w:rsidRPr="00FD38B9" w:rsidRDefault="0029538A" w:rsidP="0029538A">
      <w:pPr>
        <w:pStyle w:val="Sinespaciado"/>
        <w:jc w:val="both"/>
      </w:pPr>
    </w:p>
    <w:p w:rsidR="0029538A" w:rsidRPr="00FD38B9" w:rsidRDefault="0029538A" w:rsidP="0029538A">
      <w:pPr>
        <w:pStyle w:val="Sinespaciado"/>
        <w:jc w:val="both"/>
      </w:pPr>
      <w:r w:rsidRPr="00FD38B9">
        <w:rPr>
          <w:b/>
        </w:rPr>
        <w:t>F</w:t>
      </w:r>
      <w:r w:rsidRPr="00FD38B9">
        <w:rPr>
          <w:b/>
          <w:vertAlign w:val="subscript"/>
        </w:rPr>
        <w:t>n</w:t>
      </w:r>
      <w:r w:rsidRPr="00FD38B9">
        <w:rPr>
          <w:b/>
        </w:rPr>
        <w:t>(X)</w:t>
      </w:r>
      <w:r w:rsidRPr="00FD38B9">
        <w:tab/>
        <w:t xml:space="preserve">   =   Frecuencia Observada Acumulada.</w:t>
      </w:r>
    </w:p>
    <w:p w:rsidR="0029538A" w:rsidRPr="00FD38B9" w:rsidRDefault="0029538A" w:rsidP="0029538A">
      <w:pPr>
        <w:pStyle w:val="Sinespaciado"/>
        <w:jc w:val="both"/>
      </w:pPr>
      <w:r w:rsidRPr="00FD38B9">
        <w:rPr>
          <w:b/>
        </w:rPr>
        <w:t>n</w:t>
      </w:r>
      <w:r w:rsidRPr="00FD38B9">
        <w:tab/>
        <w:t xml:space="preserve">   =   Número del dato n.</w:t>
      </w:r>
    </w:p>
    <w:p w:rsidR="0029538A" w:rsidRPr="00FD38B9" w:rsidRDefault="0029538A" w:rsidP="0029538A">
      <w:pPr>
        <w:pStyle w:val="Sinespaciado"/>
        <w:jc w:val="both"/>
      </w:pPr>
      <w:r w:rsidRPr="00FD38B9">
        <w:rPr>
          <w:b/>
        </w:rPr>
        <w:t>N</w:t>
      </w:r>
      <w:r w:rsidRPr="00FD38B9">
        <w:tab/>
        <w:t xml:space="preserve">   =   Número total de datos.</w:t>
      </w:r>
    </w:p>
    <w:p w:rsidR="0029538A" w:rsidRPr="00FD38B9" w:rsidRDefault="0029538A" w:rsidP="0029538A">
      <w:pPr>
        <w:pStyle w:val="Sinespaciado"/>
        <w:jc w:val="both"/>
      </w:pPr>
    </w:p>
    <w:p w:rsidR="008B71BB" w:rsidRDefault="008B71BB" w:rsidP="00612ADC">
      <w:pPr>
        <w:spacing w:after="0" w:line="240" w:lineRule="auto"/>
        <w:ind w:firstLine="708"/>
        <w:jc w:val="both"/>
        <w:rPr>
          <w:rFonts w:cstheme="minorHAnsi"/>
        </w:rPr>
      </w:pPr>
    </w:p>
    <w:p w:rsidR="00612ADC" w:rsidRDefault="00612ADC" w:rsidP="00612ADC">
      <w:pPr>
        <w:spacing w:after="0" w:line="240" w:lineRule="auto"/>
        <w:ind w:firstLine="708"/>
        <w:jc w:val="both"/>
        <w:rPr>
          <w:rFonts w:cstheme="minorHAnsi"/>
        </w:rPr>
      </w:pPr>
      <w:r>
        <w:rPr>
          <w:rFonts w:cstheme="minorHAnsi"/>
        </w:rPr>
        <w:t xml:space="preserve">A continuación, en la </w:t>
      </w:r>
      <w:r w:rsidR="009C6ACC">
        <w:rPr>
          <w:rFonts w:cstheme="minorHAnsi"/>
          <w:b/>
        </w:rPr>
        <w:t>T</w:t>
      </w:r>
      <w:r w:rsidRPr="006B327B">
        <w:rPr>
          <w:rFonts w:cstheme="minorHAnsi"/>
          <w:b/>
        </w:rPr>
        <w:t xml:space="preserve">abla </w:t>
      </w:r>
      <w:r w:rsidR="00E81BA1">
        <w:rPr>
          <w:rFonts w:cstheme="minorHAnsi"/>
          <w:b/>
        </w:rPr>
        <w:t>N°</w:t>
      </w:r>
      <w:r>
        <w:rPr>
          <w:rFonts w:cstheme="minorHAnsi"/>
          <w:b/>
        </w:rPr>
        <w:t>15</w:t>
      </w:r>
      <w:r w:rsidRPr="00FD38B9">
        <w:rPr>
          <w:rFonts w:cstheme="minorHAnsi"/>
        </w:rPr>
        <w:t xml:space="preserve"> se </w:t>
      </w:r>
      <w:r>
        <w:rPr>
          <w:rFonts w:cstheme="minorHAnsi"/>
        </w:rPr>
        <w:t xml:space="preserve">presentan los valores de </w:t>
      </w:r>
      <w:r w:rsidRPr="00FD38B9">
        <w:rPr>
          <w:rFonts w:cstheme="minorHAnsi"/>
        </w:rPr>
        <w:t>la frecuencia observada acumulada F</w:t>
      </w:r>
      <w:r w:rsidRPr="00FD38B9">
        <w:rPr>
          <w:rFonts w:cstheme="minorHAnsi"/>
          <w:vertAlign w:val="subscript"/>
        </w:rPr>
        <w:t>n</w:t>
      </w:r>
      <w:r>
        <w:rPr>
          <w:rFonts w:cstheme="minorHAnsi"/>
        </w:rPr>
        <w:t>(x),</w:t>
      </w:r>
      <w:r w:rsidRPr="00FD38B9">
        <w:rPr>
          <w:rFonts w:cstheme="minorHAnsi"/>
        </w:rPr>
        <w:t xml:space="preserve"> la frecuencia teórica</w:t>
      </w:r>
      <w:r>
        <w:rPr>
          <w:rFonts w:cstheme="minorHAnsi"/>
        </w:rPr>
        <w:t xml:space="preserve"> el Dc con el supremo de dichas diferencias, tal como en el ejemplo anterior:</w:t>
      </w:r>
    </w:p>
    <w:p w:rsidR="00F62AD4" w:rsidRDefault="00F62AD4" w:rsidP="00612ADC">
      <w:pPr>
        <w:spacing w:after="0" w:line="240" w:lineRule="auto"/>
        <w:ind w:firstLine="708"/>
        <w:jc w:val="both"/>
        <w:rPr>
          <w:rFonts w:cstheme="minorHAnsi"/>
        </w:rPr>
      </w:pPr>
    </w:p>
    <w:p w:rsidR="00F62AD4" w:rsidRDefault="00F62AD4" w:rsidP="00612ADC">
      <w:pPr>
        <w:spacing w:after="0" w:line="240" w:lineRule="auto"/>
        <w:ind w:firstLine="708"/>
        <w:jc w:val="both"/>
        <w:rPr>
          <w:rFonts w:cstheme="minorHAnsi"/>
        </w:rPr>
      </w:pPr>
    </w:p>
    <w:p w:rsidR="00CB4CB9" w:rsidRDefault="00CB4CB9" w:rsidP="00612ADC">
      <w:pPr>
        <w:spacing w:after="0" w:line="240" w:lineRule="auto"/>
        <w:ind w:firstLine="708"/>
        <w:jc w:val="both"/>
        <w:rPr>
          <w:rFonts w:cstheme="minorHAnsi"/>
        </w:rPr>
      </w:pPr>
    </w:p>
    <w:p w:rsidR="00CB4CB9" w:rsidRDefault="00CB4CB9" w:rsidP="00612ADC">
      <w:pPr>
        <w:spacing w:after="0" w:line="240" w:lineRule="auto"/>
        <w:ind w:firstLine="708"/>
        <w:jc w:val="both"/>
        <w:rPr>
          <w:rFonts w:cstheme="minorHAnsi"/>
        </w:rPr>
      </w:pPr>
    </w:p>
    <w:p w:rsidR="00CB4CB9" w:rsidRDefault="00CB4CB9" w:rsidP="00612ADC">
      <w:pPr>
        <w:spacing w:after="0" w:line="240" w:lineRule="auto"/>
        <w:ind w:firstLine="708"/>
        <w:jc w:val="both"/>
        <w:rPr>
          <w:rFonts w:cstheme="minorHAnsi"/>
        </w:rPr>
      </w:pPr>
    </w:p>
    <w:p w:rsidR="00CB4CB9" w:rsidRDefault="00CB4CB9" w:rsidP="00612ADC">
      <w:pPr>
        <w:spacing w:after="0" w:line="240" w:lineRule="auto"/>
        <w:ind w:firstLine="708"/>
        <w:jc w:val="both"/>
        <w:rPr>
          <w:rFonts w:cstheme="minorHAnsi"/>
        </w:rPr>
      </w:pPr>
    </w:p>
    <w:p w:rsidR="00CB4CB9" w:rsidRDefault="00CB4CB9" w:rsidP="00612ADC">
      <w:pPr>
        <w:spacing w:after="0" w:line="240" w:lineRule="auto"/>
        <w:ind w:firstLine="708"/>
        <w:jc w:val="both"/>
        <w:rPr>
          <w:rFonts w:cstheme="minorHAnsi"/>
        </w:rPr>
      </w:pPr>
    </w:p>
    <w:p w:rsidR="00F62AD4" w:rsidRDefault="00F62AD4" w:rsidP="00612ADC">
      <w:pPr>
        <w:spacing w:after="0" w:line="240" w:lineRule="auto"/>
        <w:ind w:firstLine="708"/>
        <w:jc w:val="both"/>
        <w:rPr>
          <w:rFonts w:cstheme="minorHAnsi"/>
        </w:rPr>
      </w:pPr>
    </w:p>
    <w:p w:rsidR="00335E23" w:rsidRDefault="00522469" w:rsidP="00612ADC">
      <w:pPr>
        <w:spacing w:after="0" w:line="240" w:lineRule="auto"/>
        <w:ind w:firstLine="708"/>
        <w:jc w:val="both"/>
        <w:rPr>
          <w:rFonts w:cstheme="minorHAnsi"/>
        </w:rPr>
      </w:pPr>
      <w:r>
        <w:rPr>
          <w:rFonts w:cstheme="minorHAnsi"/>
          <w:noProof/>
          <w:lang w:eastAsia="es-CL"/>
        </w:rPr>
        <w:lastRenderedPageBreak/>
        <w:pict>
          <v:shape id="_x0000_s1269" type="#_x0000_t202" style="position:absolute;left:0;text-align:left;margin-left:14.2pt;margin-top:7.3pt;width:302.95pt;height:25.1pt;z-index:251704320;mso-width-relative:margin;mso-height-relative:margin" strokecolor="white [3212]">
            <v:textbox style="mso-next-textbox:#_x0000_s1269">
              <w:txbxContent>
                <w:p w:rsidR="00EE2319" w:rsidRPr="00895609" w:rsidRDefault="00EE2319" w:rsidP="00E81BA1">
                  <w:pPr>
                    <w:pStyle w:val="Sangradetextonormal"/>
                    <w:spacing w:after="0"/>
                    <w:ind w:left="0"/>
                    <w:jc w:val="both"/>
                    <w:rPr>
                      <w:rFonts w:asciiTheme="minorHAnsi" w:hAnsiTheme="minorHAnsi" w:cstheme="minorHAnsi"/>
                      <w:sz w:val="22"/>
                      <w:szCs w:val="22"/>
                    </w:rPr>
                  </w:pPr>
                  <w:r>
                    <w:rPr>
                      <w:rFonts w:asciiTheme="minorHAnsi" w:hAnsiTheme="minorHAnsi" w:cstheme="minorHAnsi"/>
                      <w:b/>
                      <w:sz w:val="22"/>
                      <w:szCs w:val="22"/>
                    </w:rPr>
                    <w:t>Tabla N°15</w:t>
                  </w:r>
                  <w:r w:rsidRPr="00895609">
                    <w:rPr>
                      <w:rFonts w:asciiTheme="minorHAnsi" w:hAnsiTheme="minorHAnsi" w:cstheme="minorHAnsi"/>
                      <w:b/>
                      <w:sz w:val="22"/>
                      <w:szCs w:val="22"/>
                    </w:rPr>
                    <w:t>. Ejemplo para el a</w:t>
                  </w:r>
                  <w:r>
                    <w:rPr>
                      <w:rFonts w:asciiTheme="minorHAnsi" w:hAnsiTheme="minorHAnsi" w:cstheme="minorHAnsi"/>
                      <w:b/>
                      <w:sz w:val="22"/>
                      <w:szCs w:val="22"/>
                    </w:rPr>
                    <w:t>j</w:t>
                  </w:r>
                  <w:r w:rsidRPr="00895609">
                    <w:rPr>
                      <w:rFonts w:asciiTheme="minorHAnsi" w:hAnsiTheme="minorHAnsi" w:cstheme="minorHAnsi"/>
                      <w:b/>
                      <w:sz w:val="22"/>
                      <w:szCs w:val="22"/>
                    </w:rPr>
                    <w:t xml:space="preserve">uste de la FDP </w:t>
                  </w:r>
                  <w:r>
                    <w:rPr>
                      <w:rFonts w:asciiTheme="minorHAnsi" w:hAnsiTheme="minorHAnsi" w:cstheme="minorHAnsi"/>
                      <w:b/>
                      <w:sz w:val="22"/>
                      <w:szCs w:val="22"/>
                    </w:rPr>
                    <w:t>Pearson Tipo III</w:t>
                  </w:r>
                </w:p>
                <w:p w:rsidR="00EE2319" w:rsidRPr="00895609" w:rsidRDefault="00EE2319" w:rsidP="00E81BA1">
                  <w:pPr>
                    <w:pStyle w:val="Sangradetextonormal"/>
                    <w:spacing w:after="0"/>
                    <w:ind w:left="0"/>
                    <w:rPr>
                      <w:rFonts w:asciiTheme="minorHAnsi" w:hAnsiTheme="minorHAnsi" w:cstheme="minorHAnsi"/>
                      <w:sz w:val="22"/>
                      <w:szCs w:val="22"/>
                    </w:rPr>
                  </w:pPr>
                </w:p>
                <w:p w:rsidR="00EE2319" w:rsidRDefault="00EE2319" w:rsidP="00E81BA1">
                  <w:pPr>
                    <w:rPr>
                      <w:lang w:val="es-ES"/>
                    </w:rPr>
                  </w:pPr>
                </w:p>
              </w:txbxContent>
            </v:textbox>
          </v:shape>
        </w:pict>
      </w:r>
    </w:p>
    <w:p w:rsidR="00335E23" w:rsidRDefault="00335E23" w:rsidP="00612ADC">
      <w:pPr>
        <w:spacing w:after="0" w:line="240" w:lineRule="auto"/>
        <w:ind w:firstLine="708"/>
        <w:jc w:val="both"/>
        <w:rPr>
          <w:rFonts w:cstheme="minorHAnsi"/>
        </w:rPr>
      </w:pPr>
    </w:p>
    <w:p w:rsidR="00612ADC" w:rsidRDefault="00612ADC" w:rsidP="00026F5F">
      <w:pPr>
        <w:spacing w:after="0" w:line="240" w:lineRule="auto"/>
        <w:jc w:val="both"/>
        <w:rPr>
          <w:rFonts w:cstheme="minorHAnsi"/>
        </w:rPr>
      </w:pPr>
    </w:p>
    <w:p w:rsidR="0009315D" w:rsidRPr="00751F11" w:rsidRDefault="00751F11" w:rsidP="00751F11">
      <w:pPr>
        <w:spacing w:after="0" w:line="240" w:lineRule="auto"/>
        <w:rPr>
          <w:rFonts w:cstheme="minorHAnsi"/>
        </w:rPr>
      </w:pPr>
      <w:r>
        <w:rPr>
          <w:noProof/>
          <w:lang w:eastAsia="es-CL"/>
        </w:rPr>
        <w:object w:dxaOrig="8666" w:dyaOrig="6830">
          <v:shape id="_x0000_i1187" type="#_x0000_t75" style="width:308.95pt;height:344.1pt" o:ole="">
            <v:imagedata r:id="rId314" o:title=""/>
          </v:shape>
          <o:OLEObject Type="Embed" ProgID="Excel.Sheet.12" ShapeID="_x0000_i1187" DrawAspect="Content" ObjectID="_1380984154" r:id="rId315"/>
        </w:object>
      </w:r>
    </w:p>
    <w:p w:rsidR="00335E23" w:rsidRDefault="00335E23" w:rsidP="00335E23">
      <w:pPr>
        <w:pStyle w:val="Sinespaciado"/>
        <w:ind w:firstLine="708"/>
        <w:jc w:val="both"/>
      </w:pPr>
      <w:r>
        <w:lastRenderedPageBreak/>
        <w:t>Posteriormente la Tabla</w:t>
      </w:r>
      <w:r w:rsidRPr="00263BCA">
        <w:t xml:space="preserve"> </w:t>
      </w:r>
      <w:r>
        <w:t>16 presenta</w:t>
      </w:r>
      <w:r w:rsidRPr="00263BCA">
        <w:t xml:space="preserve"> </w:t>
      </w:r>
      <w:r>
        <w:t>los resultados</w:t>
      </w:r>
      <w:r w:rsidRPr="00263BCA">
        <w:t xml:space="preserve"> de l</w:t>
      </w:r>
      <w:r>
        <w:t>as pruebas de bondad del ajuste</w:t>
      </w:r>
      <w:r w:rsidRPr="00263BCA">
        <w:t xml:space="preserve"> (Test Kolmogorov-Smirnov y</w:t>
      </w:r>
      <w:r>
        <w:t xml:space="preserve"> de</w:t>
      </w:r>
      <w:r w:rsidRPr="00335E23">
        <w:rPr>
          <w:position w:val="-4"/>
        </w:rPr>
        <w:object w:dxaOrig="320" w:dyaOrig="300">
          <v:shape id="_x0000_i1188" type="#_x0000_t75" style="width:16.75pt;height:15.05pt" o:ole="">
            <v:imagedata r:id="rId316" o:title=""/>
          </v:shape>
          <o:OLEObject Type="Embed" ProgID="Equation.3" ShapeID="_x0000_i1188" DrawAspect="Content" ObjectID="_1380984155" r:id="rId317"/>
        </w:object>
      </w:r>
      <w:r>
        <w:t>).</w:t>
      </w:r>
    </w:p>
    <w:p w:rsidR="00335E23" w:rsidRDefault="00335E23" w:rsidP="00335E23">
      <w:pPr>
        <w:pStyle w:val="Sinespaciado"/>
        <w:jc w:val="both"/>
      </w:pPr>
    </w:p>
    <w:p w:rsidR="00335E23" w:rsidRDefault="00335E23" w:rsidP="00751F11">
      <w:pPr>
        <w:pStyle w:val="Sinespaciado"/>
        <w:ind w:firstLine="708"/>
        <w:jc w:val="both"/>
      </w:pPr>
      <w:r>
        <w:t>Para esto nuevamente se calculan las ecuaciones 7 y 8, a partir de los datos obtenidos en este caso de la Tabla 11 y siguiendo el primer ejemplo.</w:t>
      </w:r>
    </w:p>
    <w:p w:rsidR="00335E23" w:rsidRDefault="00522469" w:rsidP="00335E23">
      <w:pPr>
        <w:pStyle w:val="Sinespaciado"/>
        <w:ind w:firstLine="708"/>
        <w:jc w:val="both"/>
        <w:rPr>
          <w:rFonts w:cstheme="minorHAnsi"/>
          <w:b/>
          <w:i/>
        </w:rPr>
      </w:pPr>
      <w:r w:rsidRPr="00522469">
        <w:rPr>
          <w:bCs/>
          <w:noProof/>
          <w:lang w:eastAsia="es-CL"/>
        </w:rPr>
        <w:pict>
          <v:shape id="_x0000_s1268" type="#_x0000_t202" style="position:absolute;left:0;text-align:left;margin-left:-2.3pt;margin-top:11.35pt;width:334.15pt;height:20.1pt;z-index:251703296;mso-width-relative:margin;mso-height-relative:margin" strokecolor="white [3212]">
            <v:textbox style="mso-next-textbox:#_x0000_s1268">
              <w:txbxContent>
                <w:p w:rsidR="00EE2319" w:rsidRPr="00895609" w:rsidRDefault="00EE2319" w:rsidP="00E81BA1">
                  <w:pPr>
                    <w:pStyle w:val="Sangradetextonormal"/>
                    <w:spacing w:after="0"/>
                    <w:ind w:left="0"/>
                    <w:rPr>
                      <w:rFonts w:asciiTheme="minorHAnsi" w:hAnsiTheme="minorHAnsi" w:cstheme="minorHAnsi"/>
                      <w:sz w:val="22"/>
                      <w:szCs w:val="22"/>
                    </w:rPr>
                  </w:pPr>
                  <w:r>
                    <w:rPr>
                      <w:rFonts w:asciiTheme="minorHAnsi" w:hAnsiTheme="minorHAnsi" w:cstheme="minorHAnsi"/>
                      <w:b/>
                      <w:sz w:val="22"/>
                      <w:szCs w:val="22"/>
                    </w:rPr>
                    <w:t>Tabla N°16</w:t>
                  </w:r>
                  <w:r w:rsidRPr="00895609">
                    <w:rPr>
                      <w:rFonts w:asciiTheme="minorHAnsi" w:hAnsiTheme="minorHAnsi" w:cstheme="minorHAnsi"/>
                      <w:b/>
                      <w:sz w:val="22"/>
                      <w:szCs w:val="22"/>
                    </w:rPr>
                    <w:t>. Resultados tests de bondad del ajuste</w:t>
                  </w:r>
                  <w:r>
                    <w:rPr>
                      <w:rFonts w:asciiTheme="minorHAnsi" w:hAnsiTheme="minorHAnsi" w:cstheme="minorHAnsi"/>
                      <w:b/>
                      <w:sz w:val="22"/>
                      <w:szCs w:val="22"/>
                    </w:rPr>
                    <w:t xml:space="preserve"> Pearson Tipo III</w:t>
                  </w:r>
                  <w:r w:rsidRPr="00895609">
                    <w:rPr>
                      <w:rFonts w:asciiTheme="minorHAnsi" w:hAnsiTheme="minorHAnsi" w:cstheme="minorHAnsi"/>
                      <w:b/>
                      <w:sz w:val="22"/>
                      <w:szCs w:val="22"/>
                    </w:rPr>
                    <w:t xml:space="preserve"> </w:t>
                  </w:r>
                  <w:r>
                    <w:rPr>
                      <w:rFonts w:asciiTheme="minorHAnsi" w:hAnsiTheme="minorHAnsi" w:cstheme="minorHAnsi"/>
                      <w:b/>
                      <w:sz w:val="22"/>
                      <w:szCs w:val="22"/>
                    </w:rPr>
                    <w:t xml:space="preserve"> Pear</w:t>
                  </w:r>
                  <w:r w:rsidRPr="00895609">
                    <w:rPr>
                      <w:rFonts w:asciiTheme="minorHAnsi" w:hAnsiTheme="minorHAnsi" w:cstheme="minorHAnsi"/>
                      <w:b/>
                      <w:sz w:val="22"/>
                      <w:szCs w:val="22"/>
                    </w:rPr>
                    <w:t>Goodrich</w:t>
                  </w:r>
                </w:p>
                <w:p w:rsidR="00EE2319" w:rsidRPr="0058006B" w:rsidRDefault="00EE2319" w:rsidP="00E81BA1">
                  <w:pPr>
                    <w:pStyle w:val="Sangradetextonormal"/>
                    <w:spacing w:after="0"/>
                    <w:ind w:left="0"/>
                    <w:rPr>
                      <w:rFonts w:asciiTheme="minorHAnsi" w:hAnsiTheme="minorHAnsi" w:cstheme="minorHAnsi"/>
                      <w:sz w:val="20"/>
                      <w:szCs w:val="20"/>
                    </w:rPr>
                  </w:pPr>
                </w:p>
                <w:p w:rsidR="00EE2319" w:rsidRDefault="00EE2319" w:rsidP="00E81BA1">
                  <w:pPr>
                    <w:rPr>
                      <w:lang w:val="es-ES"/>
                    </w:rPr>
                  </w:pPr>
                </w:p>
              </w:txbxContent>
            </v:textbox>
          </v:shape>
        </w:pict>
      </w:r>
    </w:p>
    <w:p w:rsidR="00863B39" w:rsidRDefault="00863B39" w:rsidP="002E198C">
      <w:pPr>
        <w:pStyle w:val="Sinespaciado"/>
        <w:ind w:firstLine="708"/>
        <w:rPr>
          <w:bCs/>
        </w:rPr>
      </w:pPr>
    </w:p>
    <w:p w:rsidR="00335E23" w:rsidRDefault="00335E23" w:rsidP="002E198C">
      <w:pPr>
        <w:pStyle w:val="Sinespaciado"/>
        <w:ind w:firstLine="708"/>
        <w:rPr>
          <w:bCs/>
        </w:rPr>
      </w:pPr>
    </w:p>
    <w:tbl>
      <w:tblPr>
        <w:tblpPr w:leftFromText="141" w:rightFromText="141" w:vertAnchor="page" w:horzAnchor="margin" w:tblpXSpec="right" w:tblpY="4187"/>
        <w:tblW w:w="6416" w:type="dxa"/>
        <w:tblCellMar>
          <w:left w:w="70" w:type="dxa"/>
          <w:right w:w="70" w:type="dxa"/>
        </w:tblCellMar>
        <w:tblLook w:val="04A0"/>
      </w:tblPr>
      <w:tblGrid>
        <w:gridCol w:w="1558"/>
        <w:gridCol w:w="1092"/>
        <w:gridCol w:w="1136"/>
        <w:gridCol w:w="1293"/>
        <w:gridCol w:w="1337"/>
      </w:tblGrid>
      <w:tr w:rsidR="0022537C" w:rsidRPr="00465FB2" w:rsidTr="0022537C">
        <w:trPr>
          <w:trHeight w:val="342"/>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FDP Ajustada</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Dc</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Dt</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Ajuste K-S</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b/>
                <w:color w:val="000000"/>
                <w:lang w:eastAsia="es-CL"/>
              </w:rPr>
            </w:pPr>
            <w:r w:rsidRPr="00465FB2">
              <w:rPr>
                <w:rFonts w:ascii="Calibri" w:eastAsia="Times New Roman" w:hAnsi="Calibri" w:cs="Calibri"/>
                <w:b/>
                <w:color w:val="000000"/>
                <w:lang w:eastAsia="es-CL"/>
              </w:rPr>
              <w:t>R</w:t>
            </w:r>
            <w:r w:rsidRPr="00465FB2">
              <w:rPr>
                <w:rFonts w:ascii="Calibri" w:eastAsia="Times New Roman" w:hAnsi="Calibri" w:cs="Calibri"/>
                <w:b/>
                <w:color w:val="000000"/>
                <w:vertAlign w:val="superscript"/>
                <w:lang w:eastAsia="es-CL"/>
              </w:rPr>
              <w:t>2</w:t>
            </w:r>
            <w:r w:rsidRPr="00465FB2">
              <w:rPr>
                <w:rFonts w:ascii="Calibri" w:eastAsia="Times New Roman" w:hAnsi="Calibri" w:cs="Calibri"/>
                <w:b/>
                <w:color w:val="000000"/>
                <w:lang w:eastAsia="es-CL"/>
              </w:rPr>
              <w:t xml:space="preserve"> </w:t>
            </w:r>
          </w:p>
        </w:tc>
      </w:tr>
      <w:tr w:rsidR="0022537C" w:rsidRPr="00465FB2" w:rsidTr="0022537C">
        <w:trPr>
          <w:trHeight w:val="235"/>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 xml:space="preserve">Pearson Tipo III </w:t>
            </w:r>
          </w:p>
        </w:tc>
        <w:tc>
          <w:tcPr>
            <w:tcW w:w="1092" w:type="dxa"/>
            <w:tcBorders>
              <w:top w:val="nil"/>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0,1</w:t>
            </w:r>
            <w:r>
              <w:rPr>
                <w:rFonts w:ascii="Calibri" w:eastAsia="Times New Roman" w:hAnsi="Calibri" w:cs="Calibri"/>
                <w:color w:val="000000"/>
                <w:lang w:eastAsia="es-CL"/>
              </w:rPr>
              <w:t>18</w:t>
            </w:r>
          </w:p>
        </w:tc>
        <w:tc>
          <w:tcPr>
            <w:tcW w:w="1136" w:type="dxa"/>
            <w:tcBorders>
              <w:top w:val="nil"/>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0,338</w:t>
            </w:r>
          </w:p>
        </w:tc>
        <w:tc>
          <w:tcPr>
            <w:tcW w:w="1293" w:type="dxa"/>
            <w:tcBorders>
              <w:top w:val="nil"/>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Acepta Ho</w:t>
            </w:r>
          </w:p>
        </w:tc>
        <w:tc>
          <w:tcPr>
            <w:tcW w:w="1337" w:type="dxa"/>
            <w:tcBorders>
              <w:top w:val="nil"/>
              <w:left w:val="nil"/>
              <w:bottom w:val="single" w:sz="4" w:space="0" w:color="auto"/>
              <w:right w:val="single" w:sz="4" w:space="0" w:color="auto"/>
            </w:tcBorders>
            <w:shd w:val="clear" w:color="auto" w:fill="auto"/>
            <w:noWrap/>
            <w:vAlign w:val="bottom"/>
            <w:hideMark/>
          </w:tcPr>
          <w:p w:rsidR="0022537C" w:rsidRPr="00465FB2" w:rsidRDefault="0022537C" w:rsidP="0022537C">
            <w:pPr>
              <w:spacing w:after="0" w:line="240" w:lineRule="auto"/>
              <w:jc w:val="center"/>
              <w:rPr>
                <w:rFonts w:ascii="Calibri" w:eastAsia="Times New Roman" w:hAnsi="Calibri" w:cs="Calibri"/>
                <w:color w:val="000000"/>
                <w:lang w:eastAsia="es-CL"/>
              </w:rPr>
            </w:pPr>
            <w:r w:rsidRPr="00465FB2">
              <w:rPr>
                <w:rFonts w:ascii="Calibri" w:eastAsia="Times New Roman" w:hAnsi="Calibri" w:cs="Calibri"/>
                <w:color w:val="000000"/>
                <w:lang w:eastAsia="es-CL"/>
              </w:rPr>
              <w:t>0,9</w:t>
            </w:r>
            <w:r>
              <w:rPr>
                <w:rFonts w:ascii="Calibri" w:eastAsia="Times New Roman" w:hAnsi="Calibri" w:cs="Calibri"/>
                <w:color w:val="000000"/>
                <w:lang w:eastAsia="es-CL"/>
              </w:rPr>
              <w:t>65</w:t>
            </w:r>
          </w:p>
        </w:tc>
      </w:tr>
      <w:tr w:rsidR="0022537C" w:rsidRPr="00465FB2" w:rsidTr="0022537C">
        <w:trPr>
          <w:trHeight w:val="235"/>
        </w:trPr>
        <w:tc>
          <w:tcPr>
            <w:tcW w:w="1558"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092"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136"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293"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337"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r>
      <w:tr w:rsidR="0022537C" w:rsidRPr="00465FB2" w:rsidTr="0022537C">
        <w:trPr>
          <w:trHeight w:val="235"/>
        </w:trPr>
        <w:tc>
          <w:tcPr>
            <w:tcW w:w="1558"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092"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136"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293"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c>
          <w:tcPr>
            <w:tcW w:w="1337" w:type="dxa"/>
            <w:tcBorders>
              <w:top w:val="nil"/>
              <w:left w:val="nil"/>
              <w:bottom w:val="nil"/>
              <w:right w:val="nil"/>
            </w:tcBorders>
            <w:shd w:val="clear" w:color="auto" w:fill="auto"/>
            <w:noWrap/>
            <w:vAlign w:val="bottom"/>
            <w:hideMark/>
          </w:tcPr>
          <w:p w:rsidR="0022537C" w:rsidRPr="00465FB2" w:rsidRDefault="0022537C" w:rsidP="0022537C">
            <w:pPr>
              <w:spacing w:after="0" w:line="240" w:lineRule="auto"/>
              <w:rPr>
                <w:rFonts w:ascii="Calibri" w:eastAsia="Times New Roman" w:hAnsi="Calibri" w:cs="Calibri"/>
                <w:color w:val="000000"/>
                <w:lang w:eastAsia="es-CL"/>
              </w:rPr>
            </w:pPr>
          </w:p>
        </w:tc>
      </w:tr>
    </w:tbl>
    <w:p w:rsidR="0022537C" w:rsidRDefault="0022537C" w:rsidP="0022537C">
      <w:pPr>
        <w:pStyle w:val="Sinespaciado"/>
        <w:jc w:val="both"/>
      </w:pPr>
    </w:p>
    <w:p w:rsidR="00FE73E9" w:rsidRDefault="00FE73E9" w:rsidP="001555A1">
      <w:pPr>
        <w:pStyle w:val="Sinespaciado"/>
        <w:ind w:firstLine="708"/>
        <w:jc w:val="both"/>
      </w:pPr>
      <w:r>
        <w:t xml:space="preserve">Se </w:t>
      </w:r>
      <w:r w:rsidR="00863B39">
        <w:t>comprueba</w:t>
      </w:r>
      <w:r w:rsidR="00863B39" w:rsidRPr="00F108D5">
        <w:t xml:space="preserve"> la calidad del ajuste, </w:t>
      </w:r>
      <w:r>
        <w:t xml:space="preserve">con las ecuaciones 6 y 7 consideradas para </w:t>
      </w:r>
      <w:r w:rsidR="00863B39">
        <w:t>las</w:t>
      </w:r>
      <w:r w:rsidR="00863B39" w:rsidRPr="00F108D5">
        <w:t xml:space="preserve"> 2 pruebas </w:t>
      </w:r>
      <w:r w:rsidR="00863B39">
        <w:t xml:space="preserve">ya utilizadas obteniéndose para </w:t>
      </w:r>
      <w:r w:rsidR="00863B39" w:rsidRPr="00617346">
        <w:rPr>
          <w:b/>
          <w:bCs/>
        </w:rPr>
        <w:t>el test de Kolmogorov-Smirnov</w:t>
      </w:r>
      <w:r w:rsidR="00863B39" w:rsidRPr="00F108D5">
        <w:t xml:space="preserve"> (test K-S)</w:t>
      </w:r>
      <w:r w:rsidR="00863B39">
        <w:t xml:space="preserve"> un Dc = 0,118 menor el mismo Dt = 0,338 obtenido para todos ejemplos realizados, por lo que se acepta Ho. </w:t>
      </w:r>
    </w:p>
    <w:p w:rsidR="00FE73E9" w:rsidRDefault="00FE73E9" w:rsidP="001555A1">
      <w:pPr>
        <w:pStyle w:val="Sinespaciado"/>
        <w:ind w:firstLine="708"/>
        <w:jc w:val="both"/>
      </w:pPr>
    </w:p>
    <w:p w:rsidR="00E81BA1" w:rsidRDefault="00863B39" w:rsidP="001555A1">
      <w:pPr>
        <w:pStyle w:val="Sinespaciado"/>
        <w:ind w:firstLine="708"/>
        <w:jc w:val="both"/>
      </w:pPr>
      <w:r>
        <w:t>Mientras que para el</w:t>
      </w:r>
      <w:r w:rsidRPr="00F108D5">
        <w:t xml:space="preserve"> </w:t>
      </w:r>
      <w:r w:rsidRPr="00651AE5">
        <w:rPr>
          <w:b/>
        </w:rPr>
        <w:t>Coeficiente de Determinación (R</w:t>
      </w:r>
      <w:r w:rsidRPr="00651AE5">
        <w:rPr>
          <w:b/>
          <w:vertAlign w:val="superscript"/>
        </w:rPr>
        <w:t>2</w:t>
      </w:r>
      <w:r w:rsidRPr="00651AE5">
        <w:rPr>
          <w:b/>
        </w:rPr>
        <w:t>)</w:t>
      </w:r>
      <w:r>
        <w:rPr>
          <w:b/>
        </w:rPr>
        <w:t xml:space="preserve"> </w:t>
      </w:r>
      <w:r w:rsidRPr="00863B39">
        <w:t>se alcanza un 96,5 %</w:t>
      </w:r>
      <w:r w:rsidR="00E81BA1">
        <w:t>,</w:t>
      </w:r>
      <w:r w:rsidR="003E339B">
        <w:t xml:space="preserve"> lo que referencialmente es bastante bueno también. L</w:t>
      </w:r>
      <w:r w:rsidR="00E81BA1">
        <w:t>os resultados se presentan a continuación:</w:t>
      </w:r>
    </w:p>
    <w:p w:rsidR="00863B39" w:rsidRPr="00A53542" w:rsidRDefault="00863B39" w:rsidP="00FE73E9">
      <w:pPr>
        <w:pStyle w:val="Sinespaciado"/>
        <w:jc w:val="both"/>
      </w:pPr>
    </w:p>
    <w:p w:rsidR="00863B39" w:rsidRDefault="00863B39" w:rsidP="00C450AA">
      <w:pPr>
        <w:pStyle w:val="Sinespaciado"/>
        <w:ind w:firstLine="708"/>
        <w:jc w:val="both"/>
        <w:rPr>
          <w:bCs/>
        </w:rPr>
      </w:pPr>
    </w:p>
    <w:p w:rsidR="00A53542" w:rsidRPr="00A53542" w:rsidRDefault="00A53542" w:rsidP="00A53542">
      <w:pPr>
        <w:pStyle w:val="Sinespaciado"/>
        <w:ind w:firstLine="708"/>
        <w:jc w:val="both"/>
      </w:pPr>
      <w:r>
        <w:t xml:space="preserve">Para  conocer el valor asumido por la variable aleatoria asociado a los 3 períodos de retorno estudiados es necesario conocer el despeje </w:t>
      </w:r>
      <w:r w:rsidR="00071500">
        <w:t>de X, la que</w:t>
      </w:r>
      <w:r w:rsidR="0006112F">
        <w:t xml:space="preserve"> también</w:t>
      </w:r>
      <w:r>
        <w:t xml:space="preserve"> a</w:t>
      </w:r>
      <w:r w:rsidR="00071500">
        <w:t>l ser una FDP</w:t>
      </w:r>
      <w:r>
        <w:t xml:space="preserve"> compleja </w:t>
      </w:r>
      <w:r w:rsidR="0006112F">
        <w:t>se le r</w:t>
      </w:r>
      <w:r>
        <w:t xml:space="preserve">ealiza un despeje pero con los valores de </w:t>
      </w:r>
      <w:r w:rsidRPr="006E428F">
        <w:rPr>
          <w:position w:val="-10"/>
        </w:rPr>
        <w:object w:dxaOrig="220" w:dyaOrig="260">
          <v:shape id="_x0000_i1189" type="#_x0000_t75" style="width:10.9pt;height:13.4pt" o:ole="">
            <v:imagedata r:id="rId292" o:title=""/>
          </v:shape>
          <o:OLEObject Type="Embed" ProgID="Equation.3" ShapeID="_x0000_i1189" DrawAspect="Content" ObjectID="_1380984156" r:id="rId318"/>
        </w:object>
      </w:r>
      <w:r>
        <w:t xml:space="preserve"> obtenidos de la </w:t>
      </w:r>
      <w:r>
        <w:lastRenderedPageBreak/>
        <w:t xml:space="preserve">expresión </w:t>
      </w:r>
      <w:r w:rsidR="0006112F" w:rsidRPr="006E428F">
        <w:rPr>
          <w:position w:val="-6"/>
        </w:rPr>
        <w:object w:dxaOrig="279" w:dyaOrig="320">
          <v:shape id="_x0000_i1190" type="#_x0000_t75" style="width:14.25pt;height:15.9pt" o:ole="">
            <v:imagedata r:id="rId294" o:title=""/>
          </v:shape>
          <o:OLEObject Type="Embed" ProgID="Equation.3" ShapeID="_x0000_i1190" DrawAspect="Content" ObjectID="_1380984157" r:id="rId319"/>
        </w:object>
      </w:r>
      <w:r w:rsidR="0006112F">
        <w:t xml:space="preserve">asociada a la ecuación presentada </w:t>
      </w:r>
      <w:r>
        <w:t>anterior</w:t>
      </w:r>
      <w:r w:rsidR="0006112F">
        <w:t>mente</w:t>
      </w:r>
      <w:r>
        <w:t xml:space="preserve"> </w:t>
      </w:r>
      <w:r w:rsidR="0006112F">
        <w:t>la cual representa a x</w:t>
      </w:r>
      <w:r>
        <w:t xml:space="preserve"> de la siguiente forma:</w:t>
      </w:r>
    </w:p>
    <w:p w:rsidR="00D53C60" w:rsidRPr="0037253C" w:rsidRDefault="00D53C60" w:rsidP="00C450AA">
      <w:pPr>
        <w:pStyle w:val="Sinespaciado"/>
        <w:jc w:val="both"/>
        <w:rPr>
          <w:bCs/>
        </w:rPr>
      </w:pPr>
    </w:p>
    <w:p w:rsidR="00D53C60" w:rsidRDefault="00985738" w:rsidP="00A53542">
      <w:pPr>
        <w:pStyle w:val="Sinespaciado"/>
        <w:jc w:val="center"/>
        <w:rPr>
          <w:position w:val="-6"/>
        </w:rPr>
      </w:pPr>
      <w:r w:rsidRPr="0037253C">
        <w:rPr>
          <w:b/>
          <w:position w:val="-10"/>
        </w:rPr>
        <w:object w:dxaOrig="880" w:dyaOrig="279">
          <v:shape id="_x0000_i1191" type="#_x0000_t75" style="width:44.35pt;height:14.25pt" o:ole="">
            <v:imagedata r:id="rId320" o:title=""/>
          </v:shape>
          <o:OLEObject Type="Embed" ProgID="Equation.3" ShapeID="_x0000_i1191" DrawAspect="Content" ObjectID="_1380984158" r:id="rId321"/>
        </w:object>
      </w:r>
      <w:r w:rsidR="00D53C60" w:rsidRPr="0037253C">
        <w:rPr>
          <w:position w:val="-6"/>
        </w:rPr>
        <w:object w:dxaOrig="220" w:dyaOrig="279">
          <v:shape id="_x0000_i1192" type="#_x0000_t75" style="width:10.9pt;height:14.25pt" o:ole="">
            <v:imagedata r:id="rId75" o:title=""/>
          </v:shape>
          <o:OLEObject Type="Embed" ProgID="Equation.3" ShapeID="_x0000_i1192" DrawAspect="Content" ObjectID="_1380984159" r:id="rId322"/>
        </w:object>
      </w:r>
      <w:r w:rsidR="00D53C60">
        <w:rPr>
          <w:position w:val="-6"/>
        </w:rPr>
        <w:t xml:space="preserve">   (</w:t>
      </w:r>
      <w:r w:rsidR="00071500">
        <w:rPr>
          <w:position w:val="-6"/>
        </w:rPr>
        <w:t xml:space="preserve">Despeje de la </w:t>
      </w:r>
      <w:r w:rsidR="00D53C60">
        <w:rPr>
          <w:position w:val="-6"/>
        </w:rPr>
        <w:t>E</w:t>
      </w:r>
      <w:r w:rsidR="00071500">
        <w:rPr>
          <w:position w:val="-6"/>
        </w:rPr>
        <w:t>cuación</w:t>
      </w:r>
      <w:r w:rsidR="00D53C60">
        <w:rPr>
          <w:position w:val="-6"/>
        </w:rPr>
        <w:t xml:space="preserve"> 4 modificada)</w:t>
      </w:r>
    </w:p>
    <w:p w:rsidR="00985738" w:rsidRDefault="00985738" w:rsidP="00E46185">
      <w:pPr>
        <w:spacing w:line="240" w:lineRule="auto"/>
        <w:jc w:val="both"/>
      </w:pPr>
    </w:p>
    <w:p w:rsidR="00985738" w:rsidRDefault="00997052" w:rsidP="00E46185">
      <w:pPr>
        <w:spacing w:line="240" w:lineRule="auto"/>
        <w:jc w:val="both"/>
      </w:pPr>
      <w:r>
        <w:tab/>
      </w:r>
      <w:r w:rsidR="00985738">
        <w:t xml:space="preserve">Los valores de </w:t>
      </w:r>
      <w:r w:rsidR="00985738" w:rsidRPr="00985738">
        <w:rPr>
          <w:position w:val="-10"/>
        </w:rPr>
        <w:object w:dxaOrig="440" w:dyaOrig="320">
          <v:shape id="_x0000_i1193" type="#_x0000_t75" style="width:21.75pt;height:15.9pt" o:ole="">
            <v:imagedata r:id="rId323" o:title=""/>
          </v:shape>
          <o:OLEObject Type="Embed" ProgID="Equation.3" ShapeID="_x0000_i1193" DrawAspect="Content" ObjectID="_1380984160" r:id="rId324"/>
        </w:object>
      </w:r>
      <w:r w:rsidR="00985738">
        <w:t>fueron los parámetros obtenidos anteriormente, mientras que el caso de</w:t>
      </w:r>
      <w:r w:rsidR="00985738" w:rsidRPr="008541B0">
        <w:rPr>
          <w:position w:val="-10"/>
        </w:rPr>
        <w:object w:dxaOrig="220" w:dyaOrig="260">
          <v:shape id="_x0000_i1194" type="#_x0000_t75" style="width:10.9pt;height:13.4pt" o:ole="">
            <v:imagedata r:id="rId325" o:title=""/>
          </v:shape>
          <o:OLEObject Type="Embed" ProgID="Equation.3" ShapeID="_x0000_i1194" DrawAspect="Content" ObjectID="_1380984161" r:id="rId326"/>
        </w:object>
      </w:r>
      <w:r w:rsidR="00985738">
        <w:t xml:space="preserve"> se obtiene de la ecuación:</w:t>
      </w:r>
    </w:p>
    <w:p w:rsidR="00985738" w:rsidRDefault="00985738" w:rsidP="00985738">
      <w:pPr>
        <w:spacing w:line="240" w:lineRule="auto"/>
        <w:jc w:val="center"/>
        <w:rPr>
          <w:position w:val="-6"/>
        </w:rPr>
      </w:pPr>
      <w:r w:rsidRPr="00985738">
        <w:rPr>
          <w:position w:val="-10"/>
        </w:rPr>
        <w:object w:dxaOrig="820" w:dyaOrig="360">
          <v:shape id="_x0000_i1195" type="#_x0000_t75" style="width:41.85pt;height:17.6pt" o:ole="">
            <v:imagedata r:id="rId327" o:title=""/>
          </v:shape>
          <o:OLEObject Type="Embed" ProgID="Equation.3" ShapeID="_x0000_i1195" DrawAspect="Content" ObjectID="_1380984162" r:id="rId328"/>
        </w:object>
      </w:r>
      <w:r>
        <w:rPr>
          <w:position w:val="-6"/>
        </w:rPr>
        <w:t xml:space="preserve">    </w:t>
      </w:r>
      <w:r w:rsidRPr="0037253C">
        <w:rPr>
          <w:bCs/>
          <w:position w:val="-10"/>
        </w:rPr>
        <w:object w:dxaOrig="1380" w:dyaOrig="320">
          <v:shape id="_x0000_i1196" type="#_x0000_t75" style="width:69.5pt;height:15.9pt" o:ole="">
            <v:imagedata r:id="rId329" o:title=""/>
          </v:shape>
          <o:OLEObject Type="Embed" ProgID="Equation.3" ShapeID="_x0000_i1196" DrawAspect="Content" ObjectID="_1380984163" r:id="rId330"/>
        </w:object>
      </w:r>
    </w:p>
    <w:p w:rsidR="00985738" w:rsidRDefault="00985738" w:rsidP="00985738">
      <w:pPr>
        <w:pStyle w:val="Sinespaciado"/>
        <w:rPr>
          <w:position w:val="-6"/>
        </w:rPr>
      </w:pPr>
    </w:p>
    <w:p w:rsidR="00985738" w:rsidRDefault="00997052" w:rsidP="00997052">
      <w:pPr>
        <w:spacing w:line="240" w:lineRule="auto"/>
        <w:ind w:firstLine="708"/>
        <w:jc w:val="both"/>
        <w:rPr>
          <w:position w:val="-6"/>
        </w:rPr>
      </w:pPr>
      <w:r>
        <w:rPr>
          <w:position w:val="-6"/>
        </w:rPr>
        <w:t>Por ejemplo si se considera se considera un período de 40 años:</w:t>
      </w:r>
    </w:p>
    <w:p w:rsidR="00985738" w:rsidRPr="00985738" w:rsidRDefault="00522469" w:rsidP="00985738">
      <w:pPr>
        <w:pStyle w:val="Sinespaciado"/>
        <w:rPr>
          <w:bCs/>
          <w:position w:val="-32"/>
        </w:rPr>
      </w:pPr>
      <w:r w:rsidRPr="00522469">
        <w:rPr>
          <w:noProof/>
          <w:position w:val="-6"/>
          <w:lang w:eastAsia="es-CL"/>
        </w:rPr>
        <w:pict>
          <v:shape id="_x0000_s1486" type="#_x0000_t75" style="position:absolute;margin-left:78.05pt;margin-top:5.3pt;width:101pt;height:31pt;z-index:251712512">
            <v:imagedata r:id="rId331" o:title=""/>
            <w10:wrap type="square" side="right"/>
          </v:shape>
          <o:OLEObject Type="Embed" ProgID="Equation.3" ShapeID="_x0000_s1486" DrawAspect="Content" ObjectID="_1380984175" r:id="rId332"/>
        </w:pict>
      </w:r>
      <w:r w:rsidR="00985738">
        <w:rPr>
          <w:position w:val="-6"/>
        </w:rPr>
        <w:t xml:space="preserve"> </w:t>
      </w:r>
    </w:p>
    <w:p w:rsidR="00985738" w:rsidRDefault="00985738" w:rsidP="00985738">
      <w:pPr>
        <w:pStyle w:val="Sinespaciado"/>
        <w:rPr>
          <w:position w:val="-6"/>
        </w:rPr>
      </w:pPr>
    </w:p>
    <w:p w:rsidR="00985738" w:rsidRDefault="00985738" w:rsidP="00985738">
      <w:pPr>
        <w:spacing w:line="240" w:lineRule="auto"/>
        <w:ind w:firstLine="708"/>
        <w:jc w:val="both"/>
        <w:rPr>
          <w:position w:val="-6"/>
        </w:rPr>
      </w:pPr>
    </w:p>
    <w:p w:rsidR="00997052" w:rsidRDefault="00997052" w:rsidP="00985738">
      <w:pPr>
        <w:spacing w:line="240" w:lineRule="auto"/>
        <w:ind w:firstLine="708"/>
        <w:jc w:val="both"/>
        <w:rPr>
          <w:position w:val="-6"/>
        </w:rPr>
      </w:pPr>
      <w:r>
        <w:rPr>
          <w:position w:val="-6"/>
        </w:rPr>
        <w:t>A lo que le correspondería según la Tabla Anexa N°5:</w:t>
      </w:r>
    </w:p>
    <w:p w:rsidR="00997052" w:rsidRDefault="00997052" w:rsidP="00985738">
      <w:pPr>
        <w:spacing w:line="240" w:lineRule="auto"/>
        <w:ind w:firstLine="708"/>
        <w:jc w:val="both"/>
        <w:rPr>
          <w:position w:val="-6"/>
        </w:rPr>
      </w:pPr>
      <w:r>
        <w:rPr>
          <w:position w:val="-6"/>
        </w:rPr>
        <w:t xml:space="preserve"> </w:t>
      </w:r>
      <w:r w:rsidRPr="00997052">
        <w:rPr>
          <w:position w:val="-14"/>
        </w:rPr>
        <w:object w:dxaOrig="1660" w:dyaOrig="400">
          <v:shape id="_x0000_i1197" type="#_x0000_t75" style="width:84.55pt;height:20.1pt" o:ole="">
            <v:imagedata r:id="rId333" o:title=""/>
          </v:shape>
          <o:OLEObject Type="Embed" ProgID="Equation.3" ShapeID="_x0000_i1197" DrawAspect="Content" ObjectID="_1380984164" r:id="rId334"/>
        </w:object>
      </w:r>
      <w:r>
        <w:rPr>
          <w:position w:val="-6"/>
        </w:rPr>
        <w:t xml:space="preserve"> </w:t>
      </w:r>
    </w:p>
    <w:p w:rsidR="00997052" w:rsidRDefault="00997052" w:rsidP="00985738">
      <w:pPr>
        <w:spacing w:line="240" w:lineRule="auto"/>
        <w:ind w:firstLine="708"/>
        <w:jc w:val="both"/>
        <w:rPr>
          <w:position w:val="-6"/>
        </w:rPr>
      </w:pPr>
    </w:p>
    <w:p w:rsidR="00985738" w:rsidRPr="00997052" w:rsidRDefault="00997052" w:rsidP="00985738">
      <w:pPr>
        <w:spacing w:line="240" w:lineRule="auto"/>
        <w:ind w:firstLine="708"/>
        <w:jc w:val="both"/>
        <w:rPr>
          <w:rFonts w:cstheme="minorHAnsi"/>
          <w:bCs/>
        </w:rPr>
      </w:pPr>
      <w:r w:rsidRPr="00997052">
        <w:rPr>
          <w:rFonts w:cstheme="minorHAnsi"/>
          <w:bCs/>
        </w:rPr>
        <w:t>A</w:t>
      </w:r>
      <w:r>
        <w:rPr>
          <w:rFonts w:cstheme="minorHAnsi"/>
          <w:bCs/>
        </w:rPr>
        <w:t>sum</w:t>
      </w:r>
      <w:r w:rsidRPr="00997052">
        <w:rPr>
          <w:rFonts w:cstheme="minorHAnsi"/>
          <w:bCs/>
        </w:rPr>
        <w:t>iendo los 14 grados de libertad, por lo tanto el valor de:</w:t>
      </w:r>
    </w:p>
    <w:p w:rsidR="00997052" w:rsidRDefault="00997052" w:rsidP="00985738">
      <w:pPr>
        <w:spacing w:line="240" w:lineRule="auto"/>
        <w:ind w:firstLine="708"/>
        <w:jc w:val="both"/>
        <w:rPr>
          <w:position w:val="-6"/>
        </w:rPr>
      </w:pPr>
      <w:r w:rsidRPr="00997052">
        <w:rPr>
          <w:position w:val="-10"/>
        </w:rPr>
        <w:object w:dxaOrig="940" w:dyaOrig="320">
          <v:shape id="_x0000_i1198" type="#_x0000_t75" style="width:47.7pt;height:15.9pt" o:ole="">
            <v:imagedata r:id="rId335" o:title=""/>
          </v:shape>
          <o:OLEObject Type="Embed" ProgID="Equation.3" ShapeID="_x0000_i1198" DrawAspect="Content" ObjectID="_1380984165" r:id="rId336"/>
        </w:object>
      </w:r>
    </w:p>
    <w:p w:rsidR="00E46185" w:rsidRDefault="00997052" w:rsidP="00997052">
      <w:pPr>
        <w:spacing w:line="240" w:lineRule="auto"/>
        <w:ind w:firstLine="708"/>
        <w:jc w:val="both"/>
        <w:rPr>
          <w:rFonts w:cstheme="minorHAnsi"/>
          <w:bCs/>
        </w:rPr>
      </w:pPr>
      <w:r>
        <w:rPr>
          <w:position w:val="-6"/>
        </w:rPr>
        <w:lastRenderedPageBreak/>
        <w:t>De esta forma se obtienen los parámetros para poder calcular el valor a asumir por la variable aleatoria que para la probabilidad de excedencia se consideran los períodos de retorno 10, 20 y 50 años al igual que en los ejercicios anteriores.</w:t>
      </w:r>
    </w:p>
    <w:p w:rsidR="00997052" w:rsidRPr="00997052" w:rsidRDefault="00997052" w:rsidP="00997052">
      <w:pPr>
        <w:spacing w:line="240" w:lineRule="auto"/>
        <w:ind w:firstLine="708"/>
        <w:jc w:val="both"/>
        <w:rPr>
          <w:rFonts w:cstheme="minorHAnsi"/>
          <w:bCs/>
        </w:rPr>
      </w:pPr>
    </w:p>
    <w:p w:rsidR="00E46185" w:rsidRPr="00B816D2" w:rsidRDefault="00E46185" w:rsidP="00E46185">
      <w:pPr>
        <w:spacing w:line="240" w:lineRule="auto"/>
        <w:jc w:val="both"/>
        <w:rPr>
          <w:rFonts w:cstheme="minorHAnsi"/>
          <w:b/>
          <w:bCs/>
          <w:i/>
        </w:rPr>
      </w:pPr>
      <w:r w:rsidRPr="00321F2D">
        <w:rPr>
          <w:rFonts w:cstheme="minorHAnsi"/>
          <w:b/>
          <w:bCs/>
          <w:i/>
        </w:rPr>
        <w:t>3.</w:t>
      </w:r>
      <w:r w:rsidR="00335E23">
        <w:rPr>
          <w:rFonts w:cstheme="minorHAnsi"/>
          <w:b/>
          <w:bCs/>
          <w:i/>
        </w:rPr>
        <w:t>9</w:t>
      </w:r>
      <w:r w:rsidRPr="00B816D2">
        <w:rPr>
          <w:rFonts w:cstheme="minorHAnsi"/>
          <w:b/>
          <w:bCs/>
          <w:i/>
        </w:rPr>
        <w:t>. Cálculo de la Probabilidad de Excedencia</w:t>
      </w:r>
    </w:p>
    <w:p w:rsidR="00E46185" w:rsidRPr="00B816D2" w:rsidRDefault="00E46185" w:rsidP="00E46185">
      <w:pPr>
        <w:spacing w:after="0" w:line="240" w:lineRule="auto"/>
        <w:ind w:firstLine="708"/>
        <w:jc w:val="both"/>
        <w:rPr>
          <w:rFonts w:cstheme="minorHAnsi"/>
        </w:rPr>
      </w:pPr>
      <w:r>
        <w:rPr>
          <w:rFonts w:cstheme="minorHAnsi"/>
        </w:rPr>
        <w:t>Con la expresión anterior s</w:t>
      </w:r>
      <w:r w:rsidRPr="00B816D2">
        <w:rPr>
          <w:rFonts w:cstheme="minorHAnsi"/>
        </w:rPr>
        <w:t>e</w:t>
      </w:r>
      <w:r>
        <w:rPr>
          <w:rFonts w:cstheme="minorHAnsi"/>
        </w:rPr>
        <w:t xml:space="preserve"> procede a entregar la tabla N°17</w:t>
      </w:r>
      <w:r w:rsidRPr="00B816D2">
        <w:rPr>
          <w:rFonts w:cstheme="minorHAnsi"/>
        </w:rPr>
        <w:t xml:space="preserve">, </w:t>
      </w:r>
      <w:r>
        <w:rPr>
          <w:rFonts w:cstheme="minorHAnsi"/>
        </w:rPr>
        <w:t>que incluyen</w:t>
      </w:r>
      <w:r w:rsidRPr="00B816D2">
        <w:rPr>
          <w:rFonts w:cstheme="minorHAnsi"/>
        </w:rPr>
        <w:t xml:space="preserve"> los valores de caudales máximos asoci</w:t>
      </w:r>
      <w:r>
        <w:rPr>
          <w:rFonts w:cstheme="minorHAnsi"/>
        </w:rPr>
        <w:t>ados a los períodos de retorno para la FDP Pearson Tipo III, de acuerdo al despeje de la variable x</w:t>
      </w:r>
      <w:r w:rsidR="00A42342">
        <w:rPr>
          <w:rFonts w:cstheme="minorHAnsi"/>
        </w:rPr>
        <w:t xml:space="preserve">, según la ecuación anterior y considerando las ecuaciones </w:t>
      </w:r>
      <w:r w:rsidR="00A42342" w:rsidRPr="0037253C">
        <w:rPr>
          <w:bCs/>
          <w:position w:val="-10"/>
        </w:rPr>
        <w:object w:dxaOrig="820" w:dyaOrig="360">
          <v:shape id="_x0000_i1199" type="#_x0000_t75" style="width:41pt;height:17.6pt" o:ole="">
            <v:imagedata r:id="rId300" o:title=""/>
          </v:shape>
          <o:OLEObject Type="Embed" ProgID="Equation.3" ShapeID="_x0000_i1199" DrawAspect="Content" ObjectID="_1380984166" r:id="rId337"/>
        </w:object>
      </w:r>
      <w:r w:rsidR="00A42342">
        <w:rPr>
          <w:rFonts w:cstheme="minorHAnsi"/>
        </w:rPr>
        <w:t xml:space="preserve">, </w:t>
      </w:r>
      <w:r w:rsidR="0037535A" w:rsidRPr="0037253C">
        <w:rPr>
          <w:bCs/>
          <w:position w:val="-10"/>
        </w:rPr>
        <w:object w:dxaOrig="800" w:dyaOrig="320">
          <v:shape id="_x0000_i1200" type="#_x0000_t75" style="width:40.2pt;height:15.9pt" o:ole="">
            <v:imagedata r:id="rId338" o:title=""/>
          </v:shape>
          <o:OLEObject Type="Embed" ProgID="Equation.3" ShapeID="_x0000_i1200" DrawAspect="Content" ObjectID="_1380984167" r:id="rId339"/>
        </w:object>
      </w:r>
      <w:r w:rsidR="00A42342">
        <w:rPr>
          <w:rFonts w:cstheme="minorHAnsi"/>
        </w:rPr>
        <w:t xml:space="preserve"> </w:t>
      </w:r>
      <w:r w:rsidR="00A42342">
        <w:rPr>
          <w:bCs/>
          <w:position w:val="-10"/>
        </w:rPr>
        <w:t xml:space="preserve">         </w:t>
      </w:r>
    </w:p>
    <w:p w:rsidR="00E46185" w:rsidRDefault="00E46185" w:rsidP="00E46185">
      <w:pPr>
        <w:spacing w:after="0" w:line="240" w:lineRule="auto"/>
        <w:jc w:val="both"/>
        <w:rPr>
          <w:rFonts w:cstheme="minorHAnsi"/>
          <w:b/>
        </w:rPr>
      </w:pPr>
    </w:p>
    <w:p w:rsidR="00E46185" w:rsidRPr="00B816D2" w:rsidRDefault="00E46185" w:rsidP="00E46185">
      <w:pPr>
        <w:spacing w:after="0" w:line="240" w:lineRule="auto"/>
        <w:jc w:val="both"/>
        <w:rPr>
          <w:rFonts w:cstheme="minorHAnsi"/>
          <w:b/>
          <w:i/>
          <w:highlight w:val="yellow"/>
        </w:rPr>
      </w:pPr>
      <w:r w:rsidRPr="00B816D2">
        <w:rPr>
          <w:rFonts w:cstheme="minorHAnsi"/>
          <w:b/>
        </w:rPr>
        <w:t xml:space="preserve">Tabla </w:t>
      </w:r>
      <w:r>
        <w:rPr>
          <w:rFonts w:cstheme="minorHAnsi"/>
          <w:b/>
        </w:rPr>
        <w:t>N° 17</w:t>
      </w:r>
      <w:r w:rsidRPr="00B816D2">
        <w:rPr>
          <w:rFonts w:cstheme="minorHAnsi"/>
          <w:b/>
        </w:rPr>
        <w:t>: Probabilidad de Caudales Máximos para los Distintos Períodos de Retorno</w:t>
      </w:r>
      <w:r>
        <w:rPr>
          <w:rFonts w:cstheme="minorHAnsi"/>
          <w:b/>
        </w:rPr>
        <w:t xml:space="preserve"> según Pearson Tipo III</w:t>
      </w:r>
      <w:r w:rsidRPr="00B816D2">
        <w:rPr>
          <w:rFonts w:cstheme="minorHAnsi"/>
          <w:b/>
        </w:rPr>
        <w:t>.</w:t>
      </w:r>
    </w:p>
    <w:p w:rsidR="00E46185" w:rsidRPr="00B816D2" w:rsidRDefault="00E46185" w:rsidP="00E46185">
      <w:pPr>
        <w:spacing w:after="0" w:line="240" w:lineRule="auto"/>
        <w:jc w:val="both"/>
        <w:rPr>
          <w:rFonts w:cstheme="minorHAnsi"/>
        </w:rPr>
      </w:pPr>
    </w:p>
    <w:tbl>
      <w:tblPr>
        <w:tblW w:w="6241" w:type="dxa"/>
        <w:tblInd w:w="60" w:type="dxa"/>
        <w:tblCellMar>
          <w:left w:w="70" w:type="dxa"/>
          <w:right w:w="70" w:type="dxa"/>
        </w:tblCellMar>
        <w:tblLook w:val="04A0"/>
      </w:tblPr>
      <w:tblGrid>
        <w:gridCol w:w="1656"/>
        <w:gridCol w:w="1542"/>
        <w:gridCol w:w="1884"/>
        <w:gridCol w:w="1159"/>
      </w:tblGrid>
      <w:tr w:rsidR="00E46185" w:rsidRPr="00B816D2" w:rsidTr="00171F62">
        <w:trPr>
          <w:trHeight w:val="206"/>
        </w:trPr>
        <w:tc>
          <w:tcPr>
            <w:tcW w:w="1656" w:type="dxa"/>
            <w:tcBorders>
              <w:top w:val="single" w:sz="8" w:space="0" w:color="auto"/>
              <w:left w:val="single" w:sz="8" w:space="0" w:color="auto"/>
              <w:bottom w:val="nil"/>
              <w:right w:val="nil"/>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Período de </w:t>
            </w:r>
          </w:p>
        </w:tc>
        <w:tc>
          <w:tcPr>
            <w:tcW w:w="1542" w:type="dxa"/>
            <w:tcBorders>
              <w:top w:val="single" w:sz="8" w:space="0" w:color="auto"/>
              <w:left w:val="single" w:sz="8" w:space="0" w:color="auto"/>
              <w:bottom w:val="nil"/>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Probabilidad </w:t>
            </w:r>
          </w:p>
        </w:tc>
        <w:tc>
          <w:tcPr>
            <w:tcW w:w="1884" w:type="dxa"/>
            <w:tcBorders>
              <w:top w:val="single" w:sz="8" w:space="0" w:color="auto"/>
              <w:left w:val="nil"/>
              <w:bottom w:val="nil"/>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Probabilidad </w:t>
            </w:r>
          </w:p>
        </w:tc>
        <w:tc>
          <w:tcPr>
            <w:tcW w:w="1159" w:type="dxa"/>
            <w:tcBorders>
              <w:top w:val="single" w:sz="8" w:space="0" w:color="auto"/>
              <w:left w:val="nil"/>
              <w:bottom w:val="nil"/>
              <w:right w:val="single" w:sz="8" w:space="0" w:color="auto"/>
            </w:tcBorders>
            <w:shd w:val="clear" w:color="auto" w:fill="auto"/>
            <w:noWrap/>
            <w:vAlign w:val="bottom"/>
            <w:hideMark/>
          </w:tcPr>
          <w:p w:rsidR="00E46185" w:rsidRPr="00B816D2" w:rsidRDefault="00E46185" w:rsidP="00171F62">
            <w:pPr>
              <w:spacing w:after="0" w:line="240" w:lineRule="auto"/>
              <w:rPr>
                <w:rFonts w:eastAsia="Times New Roman" w:cstheme="minorHAnsi"/>
                <w:b/>
                <w:lang w:eastAsia="es-CL"/>
              </w:rPr>
            </w:pPr>
            <w:r>
              <w:rPr>
                <w:rFonts w:eastAsia="Times New Roman" w:cstheme="minorHAnsi"/>
                <w:b/>
                <w:lang w:eastAsia="es-CL"/>
              </w:rPr>
              <w:t>Pearson</w:t>
            </w:r>
          </w:p>
        </w:tc>
      </w:tr>
      <w:tr w:rsidR="00E46185" w:rsidRPr="00B816D2" w:rsidTr="00171F62">
        <w:trPr>
          <w:trHeight w:val="264"/>
        </w:trPr>
        <w:tc>
          <w:tcPr>
            <w:tcW w:w="1656" w:type="dxa"/>
            <w:tcBorders>
              <w:top w:val="nil"/>
              <w:left w:val="single" w:sz="8" w:space="0" w:color="auto"/>
              <w:bottom w:val="single" w:sz="4" w:space="0" w:color="auto"/>
              <w:right w:val="nil"/>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b/>
                <w:lang w:eastAsia="es-CL"/>
              </w:rPr>
            </w:pPr>
            <w:r w:rsidRPr="00B816D2">
              <w:rPr>
                <w:rFonts w:eastAsia="Times New Roman" w:cstheme="minorHAnsi"/>
                <w:b/>
                <w:lang w:eastAsia="es-CL"/>
              </w:rPr>
              <w:t>retorno</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b/>
                <w:lang w:eastAsia="es-CL"/>
              </w:rPr>
            </w:pPr>
            <w:r w:rsidRPr="00B816D2">
              <w:rPr>
                <w:rFonts w:eastAsia="Times New Roman" w:cstheme="minorHAnsi"/>
                <w:b/>
                <w:lang w:eastAsia="es-CL"/>
              </w:rPr>
              <w:t>de excedencia</w:t>
            </w:r>
          </w:p>
        </w:tc>
        <w:tc>
          <w:tcPr>
            <w:tcW w:w="1884" w:type="dxa"/>
            <w:tcBorders>
              <w:top w:val="nil"/>
              <w:left w:val="nil"/>
              <w:bottom w:val="single" w:sz="4" w:space="0" w:color="auto"/>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b/>
                <w:lang w:eastAsia="es-CL"/>
              </w:rPr>
            </w:pPr>
            <w:r w:rsidRPr="00B816D2">
              <w:rPr>
                <w:rFonts w:eastAsia="Times New Roman" w:cstheme="minorHAnsi"/>
                <w:b/>
                <w:lang w:eastAsia="es-CL"/>
              </w:rPr>
              <w:t xml:space="preserve">de no excedencia </w:t>
            </w:r>
          </w:p>
        </w:tc>
        <w:tc>
          <w:tcPr>
            <w:tcW w:w="1159" w:type="dxa"/>
            <w:tcBorders>
              <w:top w:val="nil"/>
              <w:left w:val="nil"/>
              <w:bottom w:val="single" w:sz="4" w:space="0" w:color="auto"/>
              <w:right w:val="single" w:sz="8" w:space="0" w:color="auto"/>
            </w:tcBorders>
            <w:shd w:val="clear" w:color="auto" w:fill="auto"/>
            <w:noWrap/>
            <w:vAlign w:val="bottom"/>
            <w:hideMark/>
          </w:tcPr>
          <w:p w:rsidR="00E46185" w:rsidRPr="00B816D2" w:rsidRDefault="00E46185" w:rsidP="00171F62">
            <w:pPr>
              <w:spacing w:after="0" w:line="240" w:lineRule="auto"/>
              <w:rPr>
                <w:rFonts w:eastAsia="Times New Roman" w:cstheme="minorHAnsi"/>
                <w:b/>
                <w:lang w:eastAsia="es-CL"/>
              </w:rPr>
            </w:pPr>
            <w:r w:rsidRPr="00B816D2">
              <w:rPr>
                <w:rFonts w:eastAsia="Times New Roman" w:cstheme="minorHAnsi"/>
                <w:b/>
                <w:lang w:eastAsia="es-CL"/>
              </w:rPr>
              <w:t> </w:t>
            </w:r>
            <w:r>
              <w:rPr>
                <w:rFonts w:eastAsia="Times New Roman" w:cstheme="minorHAnsi"/>
                <w:b/>
                <w:lang w:eastAsia="es-CL"/>
              </w:rPr>
              <w:t>Tipo III</w:t>
            </w:r>
          </w:p>
        </w:tc>
      </w:tr>
      <w:tr w:rsidR="00E46185" w:rsidRPr="00B816D2" w:rsidTr="00171F62">
        <w:trPr>
          <w:trHeight w:val="206"/>
        </w:trPr>
        <w:tc>
          <w:tcPr>
            <w:tcW w:w="1656" w:type="dxa"/>
            <w:tcBorders>
              <w:top w:val="nil"/>
              <w:left w:val="single" w:sz="8" w:space="0" w:color="auto"/>
              <w:bottom w:val="single" w:sz="4" w:space="0" w:color="auto"/>
              <w:right w:val="nil"/>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10</w:t>
            </w:r>
          </w:p>
        </w:tc>
        <w:tc>
          <w:tcPr>
            <w:tcW w:w="1542" w:type="dxa"/>
            <w:tcBorders>
              <w:top w:val="nil"/>
              <w:left w:val="single" w:sz="8" w:space="0" w:color="auto"/>
              <w:bottom w:val="nil"/>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0,100</w:t>
            </w:r>
          </w:p>
        </w:tc>
        <w:tc>
          <w:tcPr>
            <w:tcW w:w="1884" w:type="dxa"/>
            <w:tcBorders>
              <w:top w:val="nil"/>
              <w:left w:val="nil"/>
              <w:bottom w:val="single" w:sz="4" w:space="0" w:color="auto"/>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0,900</w:t>
            </w:r>
          </w:p>
        </w:tc>
        <w:tc>
          <w:tcPr>
            <w:tcW w:w="1159" w:type="dxa"/>
            <w:tcBorders>
              <w:top w:val="nil"/>
              <w:left w:val="nil"/>
              <w:bottom w:val="single" w:sz="4" w:space="0" w:color="auto"/>
              <w:right w:val="single" w:sz="8" w:space="0" w:color="auto"/>
            </w:tcBorders>
            <w:shd w:val="clear" w:color="auto" w:fill="auto"/>
            <w:noWrap/>
            <w:vAlign w:val="bottom"/>
            <w:hideMark/>
          </w:tcPr>
          <w:p w:rsidR="00E46185" w:rsidRPr="00B816D2" w:rsidRDefault="00A66C41" w:rsidP="00236B34">
            <w:pPr>
              <w:spacing w:after="0" w:line="240" w:lineRule="auto"/>
              <w:jc w:val="center"/>
              <w:rPr>
                <w:rFonts w:eastAsia="Times New Roman" w:cstheme="minorHAnsi"/>
                <w:lang w:eastAsia="es-CL"/>
              </w:rPr>
            </w:pPr>
            <w:r>
              <w:rPr>
                <w:rFonts w:eastAsia="Times New Roman" w:cstheme="minorHAnsi"/>
                <w:lang w:eastAsia="es-CL"/>
              </w:rPr>
              <w:t>793</w:t>
            </w:r>
          </w:p>
        </w:tc>
      </w:tr>
      <w:tr w:rsidR="00E46185" w:rsidRPr="00B816D2" w:rsidTr="00171F62">
        <w:trPr>
          <w:trHeight w:val="206"/>
        </w:trPr>
        <w:tc>
          <w:tcPr>
            <w:tcW w:w="1656" w:type="dxa"/>
            <w:tcBorders>
              <w:top w:val="nil"/>
              <w:left w:val="single" w:sz="8" w:space="0" w:color="auto"/>
              <w:bottom w:val="single" w:sz="4" w:space="0" w:color="auto"/>
              <w:right w:val="nil"/>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20</w:t>
            </w:r>
          </w:p>
        </w:tc>
        <w:tc>
          <w:tcPr>
            <w:tcW w:w="154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0,050</w:t>
            </w:r>
          </w:p>
        </w:tc>
        <w:tc>
          <w:tcPr>
            <w:tcW w:w="1884" w:type="dxa"/>
            <w:tcBorders>
              <w:top w:val="nil"/>
              <w:left w:val="nil"/>
              <w:bottom w:val="single" w:sz="4" w:space="0" w:color="auto"/>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0,950</w:t>
            </w:r>
          </w:p>
        </w:tc>
        <w:tc>
          <w:tcPr>
            <w:tcW w:w="1159" w:type="dxa"/>
            <w:tcBorders>
              <w:top w:val="nil"/>
              <w:left w:val="nil"/>
              <w:bottom w:val="single" w:sz="4" w:space="0" w:color="auto"/>
              <w:right w:val="single" w:sz="8" w:space="0" w:color="auto"/>
            </w:tcBorders>
            <w:shd w:val="clear" w:color="auto" w:fill="auto"/>
            <w:noWrap/>
            <w:vAlign w:val="bottom"/>
            <w:hideMark/>
          </w:tcPr>
          <w:p w:rsidR="00E46185" w:rsidRPr="00B816D2" w:rsidRDefault="00236B34" w:rsidP="00171F62">
            <w:pPr>
              <w:spacing w:after="0" w:line="240" w:lineRule="auto"/>
              <w:jc w:val="center"/>
              <w:rPr>
                <w:rFonts w:eastAsia="Times New Roman" w:cstheme="minorHAnsi"/>
                <w:lang w:eastAsia="es-CL"/>
              </w:rPr>
            </w:pPr>
            <w:r>
              <w:rPr>
                <w:rFonts w:eastAsia="Times New Roman" w:cstheme="minorHAnsi"/>
                <w:lang w:eastAsia="es-CL"/>
              </w:rPr>
              <w:t>930</w:t>
            </w:r>
          </w:p>
        </w:tc>
      </w:tr>
      <w:tr w:rsidR="00E46185" w:rsidRPr="00B816D2" w:rsidTr="00171F62">
        <w:trPr>
          <w:trHeight w:val="220"/>
        </w:trPr>
        <w:tc>
          <w:tcPr>
            <w:tcW w:w="1656" w:type="dxa"/>
            <w:tcBorders>
              <w:top w:val="nil"/>
              <w:left w:val="single" w:sz="8" w:space="0" w:color="auto"/>
              <w:bottom w:val="single" w:sz="8" w:space="0" w:color="auto"/>
              <w:right w:val="nil"/>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50</w:t>
            </w:r>
          </w:p>
        </w:tc>
        <w:tc>
          <w:tcPr>
            <w:tcW w:w="1542" w:type="dxa"/>
            <w:tcBorders>
              <w:top w:val="nil"/>
              <w:left w:val="single" w:sz="8" w:space="0" w:color="auto"/>
              <w:bottom w:val="single" w:sz="8" w:space="0" w:color="auto"/>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0,020</w:t>
            </w:r>
          </w:p>
        </w:tc>
        <w:tc>
          <w:tcPr>
            <w:tcW w:w="1884" w:type="dxa"/>
            <w:tcBorders>
              <w:top w:val="nil"/>
              <w:left w:val="nil"/>
              <w:bottom w:val="single" w:sz="8" w:space="0" w:color="auto"/>
              <w:right w:val="single" w:sz="8" w:space="0" w:color="auto"/>
            </w:tcBorders>
            <w:shd w:val="clear" w:color="auto" w:fill="auto"/>
            <w:noWrap/>
            <w:vAlign w:val="bottom"/>
            <w:hideMark/>
          </w:tcPr>
          <w:p w:rsidR="00E46185" w:rsidRPr="00B816D2" w:rsidRDefault="00E46185" w:rsidP="00171F62">
            <w:pPr>
              <w:spacing w:after="0" w:line="240" w:lineRule="auto"/>
              <w:jc w:val="center"/>
              <w:rPr>
                <w:rFonts w:eastAsia="Times New Roman" w:cstheme="minorHAnsi"/>
                <w:lang w:eastAsia="es-CL"/>
              </w:rPr>
            </w:pPr>
            <w:r w:rsidRPr="00B816D2">
              <w:rPr>
                <w:rFonts w:eastAsia="Times New Roman" w:cstheme="minorHAnsi"/>
                <w:lang w:eastAsia="es-CL"/>
              </w:rPr>
              <w:t>0,980</w:t>
            </w:r>
          </w:p>
        </w:tc>
        <w:tc>
          <w:tcPr>
            <w:tcW w:w="1159" w:type="dxa"/>
            <w:tcBorders>
              <w:top w:val="nil"/>
              <w:left w:val="nil"/>
              <w:bottom w:val="single" w:sz="8" w:space="0" w:color="auto"/>
              <w:right w:val="single" w:sz="8" w:space="0" w:color="auto"/>
            </w:tcBorders>
            <w:shd w:val="clear" w:color="auto" w:fill="auto"/>
            <w:noWrap/>
            <w:vAlign w:val="bottom"/>
            <w:hideMark/>
          </w:tcPr>
          <w:p w:rsidR="00E46185" w:rsidRPr="00B816D2" w:rsidRDefault="00A66C41" w:rsidP="00236B34">
            <w:pPr>
              <w:spacing w:after="0" w:line="240" w:lineRule="auto"/>
              <w:jc w:val="center"/>
              <w:rPr>
                <w:rFonts w:eastAsia="Times New Roman" w:cstheme="minorHAnsi"/>
                <w:lang w:eastAsia="es-CL"/>
              </w:rPr>
            </w:pPr>
            <w:r>
              <w:rPr>
                <w:rFonts w:eastAsia="Times New Roman" w:cstheme="minorHAnsi"/>
                <w:lang w:eastAsia="es-CL"/>
              </w:rPr>
              <w:t>110</w:t>
            </w:r>
            <w:r w:rsidR="00236B34">
              <w:rPr>
                <w:rFonts w:eastAsia="Times New Roman" w:cstheme="minorHAnsi"/>
                <w:lang w:eastAsia="es-CL"/>
              </w:rPr>
              <w:t>8</w:t>
            </w:r>
          </w:p>
        </w:tc>
      </w:tr>
    </w:tbl>
    <w:p w:rsidR="00E46185" w:rsidRDefault="00E46185" w:rsidP="00A53542">
      <w:pPr>
        <w:pStyle w:val="Sinespaciado"/>
        <w:jc w:val="center"/>
        <w:rPr>
          <w:position w:val="-6"/>
        </w:rPr>
      </w:pPr>
    </w:p>
    <w:p w:rsidR="00E46185" w:rsidRDefault="00813D1A" w:rsidP="00071500">
      <w:pPr>
        <w:pStyle w:val="Sinespaciado"/>
        <w:ind w:firstLine="708"/>
        <w:jc w:val="both"/>
        <w:rPr>
          <w:position w:val="-6"/>
        </w:rPr>
      </w:pPr>
      <w:r>
        <w:rPr>
          <w:position w:val="-6"/>
        </w:rPr>
        <w:t>Para finalizar se pr</w:t>
      </w:r>
      <w:r w:rsidR="00997052">
        <w:rPr>
          <w:position w:val="-6"/>
        </w:rPr>
        <w:t>esenta como cuadro resumen los T</w:t>
      </w:r>
      <w:r>
        <w:rPr>
          <w:position w:val="-6"/>
        </w:rPr>
        <w:t>est</w:t>
      </w:r>
      <w:r w:rsidR="00997052">
        <w:rPr>
          <w:position w:val="-6"/>
        </w:rPr>
        <w:t>sde Bondad de A</w:t>
      </w:r>
      <w:r>
        <w:rPr>
          <w:position w:val="-6"/>
        </w:rPr>
        <w:t>juste de las 4 FDP y se procede a elegir la que mejor representa la tendencia de los datos considerados en el ejercicio:</w:t>
      </w:r>
    </w:p>
    <w:p w:rsidR="00813D1A" w:rsidRDefault="00813D1A" w:rsidP="00813D1A">
      <w:pPr>
        <w:pStyle w:val="Sinespaciado"/>
        <w:rPr>
          <w:position w:val="-6"/>
        </w:rPr>
      </w:pPr>
    </w:p>
    <w:p w:rsidR="00171F62" w:rsidRDefault="00171F62" w:rsidP="00813D1A">
      <w:pPr>
        <w:pStyle w:val="Sinespaciado"/>
        <w:rPr>
          <w:b/>
          <w:position w:val="-6"/>
        </w:rPr>
      </w:pPr>
    </w:p>
    <w:p w:rsidR="00171F62" w:rsidRDefault="00171F62" w:rsidP="00813D1A">
      <w:pPr>
        <w:pStyle w:val="Sinespaciado"/>
        <w:rPr>
          <w:b/>
          <w:position w:val="-6"/>
        </w:rPr>
      </w:pPr>
    </w:p>
    <w:p w:rsidR="00813D1A" w:rsidRPr="000026BD" w:rsidRDefault="00813D1A" w:rsidP="000026BD">
      <w:pPr>
        <w:pStyle w:val="Sinespaciado"/>
        <w:rPr>
          <w:rFonts w:cstheme="minorHAnsi"/>
          <w:b/>
          <w:position w:val="-6"/>
          <w:sz w:val="20"/>
          <w:szCs w:val="20"/>
        </w:rPr>
      </w:pPr>
      <w:r w:rsidRPr="000026BD">
        <w:rPr>
          <w:rFonts w:cstheme="minorHAnsi"/>
          <w:b/>
          <w:position w:val="-6"/>
          <w:sz w:val="20"/>
          <w:szCs w:val="20"/>
        </w:rPr>
        <w:lastRenderedPageBreak/>
        <w:t xml:space="preserve">Tabla N°18: </w:t>
      </w:r>
      <w:r w:rsidR="006D44E2" w:rsidRPr="000026BD">
        <w:rPr>
          <w:rFonts w:cstheme="minorHAnsi"/>
          <w:b/>
          <w:position w:val="-6"/>
          <w:sz w:val="20"/>
          <w:szCs w:val="20"/>
        </w:rPr>
        <w:t>Resumen</w:t>
      </w:r>
      <w:r w:rsidRPr="000026BD">
        <w:rPr>
          <w:rFonts w:cstheme="minorHAnsi"/>
          <w:b/>
          <w:position w:val="-6"/>
          <w:sz w:val="20"/>
          <w:szCs w:val="20"/>
        </w:rPr>
        <w:t xml:space="preserve"> FDP y </w:t>
      </w:r>
      <w:r w:rsidR="00171F62" w:rsidRPr="000026BD">
        <w:rPr>
          <w:rFonts w:cstheme="minorHAnsi"/>
          <w:b/>
          <w:position w:val="-6"/>
          <w:sz w:val="20"/>
          <w:szCs w:val="20"/>
        </w:rPr>
        <w:t>test</w:t>
      </w:r>
      <w:r w:rsidRPr="000026BD">
        <w:rPr>
          <w:rFonts w:cstheme="minorHAnsi"/>
          <w:b/>
          <w:position w:val="-6"/>
          <w:sz w:val="20"/>
          <w:szCs w:val="20"/>
        </w:rPr>
        <w:t xml:space="preserve"> de bondad de ajuste</w:t>
      </w:r>
    </w:p>
    <w:p w:rsidR="00D53C60" w:rsidRPr="000026BD" w:rsidRDefault="00D53C60" w:rsidP="000026BD">
      <w:pPr>
        <w:spacing w:after="0" w:line="240" w:lineRule="auto"/>
        <w:jc w:val="both"/>
        <w:rPr>
          <w:rFonts w:cstheme="minorHAnsi"/>
          <w:b/>
          <w:sz w:val="20"/>
          <w:szCs w:val="20"/>
        </w:rPr>
      </w:pPr>
    </w:p>
    <w:p w:rsidR="000D5DBA" w:rsidRPr="000026BD" w:rsidRDefault="00171F62" w:rsidP="000026BD">
      <w:pPr>
        <w:spacing w:line="240" w:lineRule="auto"/>
        <w:jc w:val="center"/>
        <w:rPr>
          <w:rFonts w:cstheme="minorHAnsi"/>
          <w:position w:val="-6"/>
          <w:sz w:val="20"/>
          <w:szCs w:val="20"/>
        </w:rPr>
      </w:pPr>
      <w:r w:rsidRPr="000026BD">
        <w:rPr>
          <w:rFonts w:cstheme="minorHAnsi"/>
          <w:noProof/>
          <w:sz w:val="20"/>
          <w:szCs w:val="20"/>
          <w:lang w:eastAsia="es-CL"/>
        </w:rPr>
        <w:drawing>
          <wp:inline distT="0" distB="0" distL="0" distR="0">
            <wp:extent cx="4070675" cy="1190846"/>
            <wp:effectExtent l="19050" t="0" r="6025"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0" cstate="print"/>
                    <a:srcRect/>
                    <a:stretch>
                      <a:fillRect/>
                    </a:stretch>
                  </pic:blipFill>
                  <pic:spPr bwMode="auto">
                    <a:xfrm>
                      <a:off x="0" y="0"/>
                      <a:ext cx="4081986" cy="1194155"/>
                    </a:xfrm>
                    <a:prstGeom prst="rect">
                      <a:avLst/>
                    </a:prstGeom>
                    <a:noFill/>
                    <a:ln w="9525">
                      <a:noFill/>
                      <a:miter lim="800000"/>
                      <a:headEnd/>
                      <a:tailEnd/>
                    </a:ln>
                  </pic:spPr>
                </pic:pic>
              </a:graphicData>
            </a:graphic>
          </wp:inline>
        </w:drawing>
      </w:r>
    </w:p>
    <w:p w:rsidR="002E0B58" w:rsidRDefault="00171F62" w:rsidP="000026BD">
      <w:pPr>
        <w:spacing w:line="240" w:lineRule="auto"/>
        <w:ind w:firstLine="708"/>
        <w:jc w:val="both"/>
        <w:rPr>
          <w:rFonts w:cstheme="minorHAnsi"/>
          <w:position w:val="-6"/>
        </w:rPr>
      </w:pPr>
      <w:r w:rsidRPr="000026BD">
        <w:rPr>
          <w:rFonts w:cstheme="minorHAnsi"/>
          <w:position w:val="-6"/>
        </w:rPr>
        <w:t xml:space="preserve">Por lo tanto la Función que entrega una diferencia mayor entre el valor de tabla y el valor crítico supremo en la prueba </w:t>
      </w:r>
      <w:r w:rsidRPr="002E0B58">
        <w:rPr>
          <w:rFonts w:cstheme="minorHAnsi"/>
          <w:b/>
          <w:position w:val="-6"/>
        </w:rPr>
        <w:t>K-S</w:t>
      </w:r>
      <w:r w:rsidRPr="000026BD">
        <w:rPr>
          <w:rFonts w:cstheme="minorHAnsi"/>
          <w:position w:val="-6"/>
        </w:rPr>
        <w:t xml:space="preserve">, es Goodrich, lo que estaría indicando una leve inclinación </w:t>
      </w:r>
      <w:r w:rsidR="002E0B58">
        <w:rPr>
          <w:rFonts w:cstheme="minorHAnsi"/>
          <w:position w:val="-6"/>
        </w:rPr>
        <w:t>a un mejor ajuste de los datos presentados</w:t>
      </w:r>
      <w:r w:rsidRPr="000026BD">
        <w:rPr>
          <w:rFonts w:cstheme="minorHAnsi"/>
          <w:position w:val="-6"/>
        </w:rPr>
        <w:t>, sobre todo si también se presenta el mayor</w:t>
      </w:r>
      <w:r w:rsidR="002E0B58">
        <w:rPr>
          <w:position w:val="-6"/>
        </w:rPr>
        <w:t xml:space="preserve"> </w:t>
      </w:r>
      <w:r w:rsidR="002E0B58" w:rsidRPr="002E0B58">
        <w:rPr>
          <w:b/>
          <w:position w:val="-6"/>
        </w:rPr>
        <w:t>R</w:t>
      </w:r>
      <w:r w:rsidR="002E0B58" w:rsidRPr="002E0B58">
        <w:rPr>
          <w:b/>
          <w:position w:val="-6"/>
          <w:vertAlign w:val="superscript"/>
        </w:rPr>
        <w:t>2</w:t>
      </w:r>
      <w:r w:rsidR="002E0B58">
        <w:rPr>
          <w:position w:val="-6"/>
        </w:rPr>
        <w:t xml:space="preserve"> </w:t>
      </w:r>
      <w:r w:rsidR="00CF50D1" w:rsidRPr="000026BD">
        <w:rPr>
          <w:rFonts w:cstheme="minorHAnsi"/>
          <w:position w:val="-6"/>
        </w:rPr>
        <w:t xml:space="preserve">de las 4 Funciones. </w:t>
      </w:r>
    </w:p>
    <w:p w:rsidR="00D807C1" w:rsidRPr="002E0B58" w:rsidRDefault="002E0B58" w:rsidP="000026BD">
      <w:pPr>
        <w:spacing w:line="240" w:lineRule="auto"/>
        <w:ind w:firstLine="708"/>
        <w:jc w:val="both"/>
        <w:rPr>
          <w:rFonts w:cstheme="minorHAnsi"/>
          <w:position w:val="-6"/>
        </w:rPr>
      </w:pPr>
      <w:r>
        <w:rPr>
          <w:rFonts w:cstheme="minorHAnsi"/>
          <w:position w:val="-6"/>
        </w:rPr>
        <w:t>Estos</w:t>
      </w:r>
      <w:r w:rsidR="00CF50D1" w:rsidRPr="000026BD">
        <w:rPr>
          <w:rFonts w:cstheme="minorHAnsi"/>
          <w:position w:val="-6"/>
        </w:rPr>
        <w:t xml:space="preserve"> resultado</w:t>
      </w:r>
      <w:r>
        <w:rPr>
          <w:rFonts w:cstheme="minorHAnsi"/>
          <w:position w:val="-6"/>
        </w:rPr>
        <w:t>s</w:t>
      </w:r>
      <w:r w:rsidR="00CF50D1" w:rsidRPr="000026BD">
        <w:rPr>
          <w:rFonts w:cstheme="minorHAnsi"/>
          <w:position w:val="-6"/>
        </w:rPr>
        <w:t xml:space="preserve"> demuestra lo que algunos estudios indican como </w:t>
      </w:r>
      <w:r>
        <w:rPr>
          <w:rFonts w:cstheme="minorHAnsi"/>
          <w:position w:val="-6"/>
        </w:rPr>
        <w:t xml:space="preserve">por ejemplo Blazkova y Beven (2003), </w:t>
      </w:r>
      <w:r w:rsidR="00CF50D1" w:rsidRPr="000026BD">
        <w:rPr>
          <w:rFonts w:cstheme="minorHAnsi"/>
          <w:position w:val="-6"/>
        </w:rPr>
        <w:t xml:space="preserve">determinan la probabilidad de excedencia asociada para los caudales a través de Goodrich, encontrando mayor claridad para la evaluación del grado de seguridad en el funcionamiento de obras para mitigar eventos extremos. Sin embargo otros autores siguen proponiendo el uso de las 4 funciones para ajustar valores extremos, dado que va a depender del espacio geográfico donde se </w:t>
      </w:r>
      <w:r w:rsidRPr="000026BD">
        <w:rPr>
          <w:rFonts w:cstheme="minorHAnsi"/>
          <w:position w:val="-6"/>
        </w:rPr>
        <w:t>esté</w:t>
      </w:r>
      <w:r w:rsidR="00CF50D1" w:rsidRPr="000026BD">
        <w:rPr>
          <w:rFonts w:cstheme="minorHAnsi"/>
          <w:position w:val="-6"/>
        </w:rPr>
        <w:t xml:space="preserve"> estimando, la variabilidad, la cantidad de datos con que se cuente, entre otros. </w:t>
      </w:r>
      <w:r w:rsidR="00CF50D1" w:rsidRPr="000026BD">
        <w:rPr>
          <w:rFonts w:cstheme="minorHAnsi"/>
        </w:rPr>
        <w:t xml:space="preserve"> </w:t>
      </w:r>
    </w:p>
    <w:p w:rsidR="00D72047" w:rsidRPr="000026BD" w:rsidRDefault="00D72047" w:rsidP="000026BD">
      <w:pPr>
        <w:spacing w:line="240" w:lineRule="auto"/>
        <w:jc w:val="both"/>
        <w:rPr>
          <w:rFonts w:cstheme="minorHAnsi"/>
        </w:rPr>
      </w:pPr>
    </w:p>
    <w:p w:rsidR="000026BD" w:rsidRDefault="000026BD" w:rsidP="000026BD">
      <w:pPr>
        <w:pStyle w:val="Sinespaciado"/>
        <w:jc w:val="both"/>
        <w:rPr>
          <w:rFonts w:cstheme="minorHAnsi"/>
          <w:sz w:val="20"/>
          <w:szCs w:val="20"/>
        </w:rPr>
      </w:pPr>
    </w:p>
    <w:p w:rsidR="000026BD" w:rsidRDefault="000026BD" w:rsidP="000026BD">
      <w:pPr>
        <w:pStyle w:val="Sinespaciado"/>
        <w:jc w:val="both"/>
        <w:rPr>
          <w:rFonts w:cstheme="minorHAnsi"/>
          <w:sz w:val="20"/>
          <w:szCs w:val="20"/>
        </w:rPr>
      </w:pPr>
    </w:p>
    <w:p w:rsidR="000026BD" w:rsidRDefault="000026BD" w:rsidP="000026BD">
      <w:pPr>
        <w:pStyle w:val="Sinespaciado"/>
        <w:jc w:val="both"/>
        <w:rPr>
          <w:rFonts w:cstheme="minorHAnsi"/>
          <w:sz w:val="20"/>
          <w:szCs w:val="20"/>
        </w:rPr>
      </w:pPr>
    </w:p>
    <w:p w:rsidR="000026BD" w:rsidRDefault="000026BD" w:rsidP="000026BD">
      <w:pPr>
        <w:pStyle w:val="Sinespaciado"/>
        <w:jc w:val="both"/>
        <w:rPr>
          <w:rFonts w:cstheme="minorHAnsi"/>
          <w:sz w:val="20"/>
          <w:szCs w:val="20"/>
        </w:rPr>
      </w:pPr>
    </w:p>
    <w:p w:rsidR="00C3650F" w:rsidRPr="000026BD" w:rsidRDefault="004378E1" w:rsidP="000026BD">
      <w:pPr>
        <w:pStyle w:val="Sinespaciado"/>
        <w:jc w:val="both"/>
        <w:rPr>
          <w:rFonts w:cstheme="minorHAnsi"/>
          <w:b/>
          <w:sz w:val="20"/>
          <w:szCs w:val="20"/>
        </w:rPr>
      </w:pPr>
      <w:r w:rsidRPr="000026BD">
        <w:rPr>
          <w:rFonts w:cstheme="minorHAnsi"/>
          <w:b/>
          <w:sz w:val="20"/>
          <w:szCs w:val="20"/>
        </w:rPr>
        <w:lastRenderedPageBreak/>
        <w:t>REFERENCIAS BIBLIOGRÁFICAS</w:t>
      </w:r>
    </w:p>
    <w:p w:rsidR="00545D88" w:rsidRPr="000026BD" w:rsidRDefault="00545D88" w:rsidP="000026BD">
      <w:pPr>
        <w:pStyle w:val="Sinespaciado"/>
        <w:jc w:val="both"/>
        <w:rPr>
          <w:rFonts w:cstheme="minorHAnsi"/>
          <w:sz w:val="20"/>
          <w:szCs w:val="20"/>
        </w:rPr>
      </w:pPr>
    </w:p>
    <w:p w:rsidR="00036607" w:rsidRPr="000026BD" w:rsidRDefault="00036607" w:rsidP="000026BD">
      <w:pPr>
        <w:pStyle w:val="Sinespaciado"/>
        <w:jc w:val="both"/>
        <w:rPr>
          <w:rFonts w:cstheme="minorHAnsi"/>
        </w:rPr>
      </w:pPr>
      <w:r w:rsidRPr="000026BD">
        <w:rPr>
          <w:rFonts w:cstheme="minorHAnsi"/>
        </w:rPr>
        <w:t>Aguilera, M.A. 2007. Análisis de las funciones de distribución de probabilidad para caudales máximos en la Región del Maule. Talca, Chile. Universidad de Talca, Facultad de Ciencias Forestales. 86 p.</w:t>
      </w:r>
    </w:p>
    <w:p w:rsidR="00036607" w:rsidRPr="000026BD" w:rsidRDefault="00036607" w:rsidP="000026BD">
      <w:pPr>
        <w:pStyle w:val="Sinespaciado"/>
        <w:jc w:val="both"/>
        <w:rPr>
          <w:rFonts w:cstheme="minorHAnsi"/>
        </w:rPr>
      </w:pPr>
      <w:r w:rsidRPr="000026BD">
        <w:rPr>
          <w:rFonts w:cstheme="minorHAnsi"/>
        </w:rPr>
        <w:t>Aparicio, F. 1997. Fundamentos de Hidrología de Superficie. 11 ed. México. Editorial Limusa S.A. 303 p.</w:t>
      </w:r>
    </w:p>
    <w:p w:rsidR="007E5AA9" w:rsidRPr="000026BD" w:rsidRDefault="007E5AA9" w:rsidP="000026BD">
      <w:pPr>
        <w:pStyle w:val="Sinespaciado"/>
        <w:jc w:val="both"/>
        <w:rPr>
          <w:rFonts w:cstheme="minorHAnsi"/>
        </w:rPr>
      </w:pPr>
    </w:p>
    <w:p w:rsidR="00036607" w:rsidRPr="000026BD" w:rsidRDefault="00036607" w:rsidP="000026BD">
      <w:pPr>
        <w:pStyle w:val="Sinespaciado"/>
        <w:jc w:val="both"/>
        <w:rPr>
          <w:rFonts w:cstheme="minorHAnsi"/>
          <w:lang w:val="en-GB"/>
        </w:rPr>
      </w:pPr>
      <w:r w:rsidRPr="000026BD">
        <w:rPr>
          <w:rFonts w:cstheme="minorHAnsi"/>
          <w:lang w:val="en-GB"/>
        </w:rPr>
        <w:t>Ashakar, F.; T.B.M.J Ouarda, R. Roy and B. Bobée. 1993. Robust estimators in hydrologic frequency analysis, in Engineering Hydrology. Edited by C.Y, Am. Soc. Civ. Eng. 347-352 p.</w:t>
      </w:r>
    </w:p>
    <w:p w:rsidR="007E5AA9" w:rsidRPr="000026BD" w:rsidRDefault="007E5AA9" w:rsidP="000026BD">
      <w:pPr>
        <w:pStyle w:val="Sinespaciado"/>
        <w:jc w:val="both"/>
        <w:rPr>
          <w:rFonts w:cstheme="minorHAnsi"/>
          <w:lang w:val="en-GB"/>
        </w:rPr>
      </w:pPr>
    </w:p>
    <w:p w:rsidR="00036607" w:rsidRPr="000026BD" w:rsidRDefault="00036607" w:rsidP="000026BD">
      <w:pPr>
        <w:pStyle w:val="Sinespaciado"/>
        <w:jc w:val="both"/>
        <w:rPr>
          <w:rStyle w:val="ct-with-fmlt"/>
          <w:rFonts w:cstheme="minorHAnsi"/>
        </w:rPr>
      </w:pPr>
      <w:r w:rsidRPr="000026BD">
        <w:rPr>
          <w:rStyle w:val="ct-with-fmlt"/>
          <w:rFonts w:cstheme="minorHAnsi"/>
          <w:lang w:val="en-GB"/>
        </w:rPr>
        <w:t xml:space="preserve">Blazkova, S.; Beven, K.; 2003. Flood frequency estimation by continuos simulation of subcatchment rainfalls and discharges with the aim improving dam safety assessment in a large basin in the Czech Republic. </w:t>
      </w:r>
      <w:r w:rsidRPr="000026BD">
        <w:rPr>
          <w:rStyle w:val="ct-with-fmlt"/>
          <w:rFonts w:cstheme="minorHAnsi"/>
        </w:rPr>
        <w:t xml:space="preserve">Journal of hydrology. 294 (1-4) 153-172. Consultado 03 Junio 2008. Disponible en base de datos Science Direct. </w:t>
      </w:r>
    </w:p>
    <w:p w:rsidR="007E5AA9" w:rsidRPr="000026BD" w:rsidRDefault="007E5AA9" w:rsidP="000026BD">
      <w:pPr>
        <w:pStyle w:val="Sinespaciado"/>
        <w:jc w:val="both"/>
        <w:rPr>
          <w:rStyle w:val="estilo141"/>
          <w:rFonts w:asciiTheme="minorHAnsi" w:hAnsiTheme="minorHAnsi" w:cstheme="minorHAnsi"/>
          <w:b w:val="0"/>
          <w:bCs w:val="0"/>
          <w:color w:val="auto"/>
          <w:sz w:val="22"/>
          <w:szCs w:val="22"/>
        </w:rPr>
      </w:pPr>
    </w:p>
    <w:p w:rsidR="00036607" w:rsidRPr="000026BD" w:rsidRDefault="00036607" w:rsidP="000026BD">
      <w:pPr>
        <w:pStyle w:val="Sinespaciado"/>
        <w:jc w:val="both"/>
        <w:rPr>
          <w:rFonts w:cstheme="minorHAnsi"/>
        </w:rPr>
      </w:pPr>
      <w:r w:rsidRPr="000026BD">
        <w:rPr>
          <w:rStyle w:val="estilo141"/>
          <w:rFonts w:asciiTheme="minorHAnsi" w:hAnsiTheme="minorHAnsi" w:cstheme="minorHAnsi"/>
          <w:b w:val="0"/>
          <w:sz w:val="22"/>
          <w:szCs w:val="22"/>
          <w:lang w:val="en-GB"/>
        </w:rPr>
        <w:t>C</w:t>
      </w:r>
      <w:r w:rsidRPr="000026BD">
        <w:rPr>
          <w:rStyle w:val="estilo141"/>
          <w:rFonts w:asciiTheme="minorHAnsi" w:hAnsiTheme="minorHAnsi" w:cstheme="minorHAnsi"/>
          <w:b w:val="0"/>
          <w:sz w:val="22"/>
          <w:szCs w:val="22"/>
          <w:lang w:val="en-US"/>
        </w:rPr>
        <w:t xml:space="preserve">asassa, G.; Echelmeyer, K.; Neumman, T.; Raymond, Ch.; Rignot, E.; Rivera, A. 2005. Reatreat of Glaciar Tyndall, Patagonia, over the last half-century. </w:t>
      </w:r>
      <w:r w:rsidRPr="000026BD">
        <w:rPr>
          <w:rStyle w:val="estilo141"/>
          <w:rFonts w:asciiTheme="minorHAnsi" w:hAnsiTheme="minorHAnsi" w:cstheme="minorHAnsi"/>
          <w:b w:val="0"/>
          <w:sz w:val="22"/>
          <w:szCs w:val="22"/>
        </w:rPr>
        <w:t xml:space="preserve">Journal of Glaciology. 51 (1) 239-247. Consultado 28 Jul. 2008. Disponible en </w:t>
      </w:r>
      <w:hyperlink r:id="rId341" w:history="1">
        <w:r w:rsidRPr="000026BD">
          <w:rPr>
            <w:rStyle w:val="Hipervnculo"/>
            <w:rFonts w:cstheme="minorHAnsi"/>
            <w:b/>
          </w:rPr>
          <w:t>http://www.glaciologia.cl/textos/raymd.pdf</w:t>
        </w:r>
      </w:hyperlink>
    </w:p>
    <w:p w:rsidR="007E5AA9" w:rsidRPr="000026BD" w:rsidRDefault="007E5AA9" w:rsidP="000026BD">
      <w:pPr>
        <w:pStyle w:val="Sinespaciado"/>
        <w:jc w:val="both"/>
        <w:rPr>
          <w:rStyle w:val="estilo141"/>
          <w:rFonts w:asciiTheme="minorHAnsi" w:hAnsiTheme="minorHAnsi" w:cstheme="minorHAnsi"/>
          <w:b w:val="0"/>
          <w:sz w:val="22"/>
          <w:szCs w:val="22"/>
        </w:rPr>
      </w:pPr>
    </w:p>
    <w:p w:rsidR="00036607" w:rsidRPr="000026BD" w:rsidRDefault="00036607" w:rsidP="000026BD">
      <w:pPr>
        <w:pStyle w:val="Sinespaciado"/>
        <w:jc w:val="both"/>
        <w:rPr>
          <w:rFonts w:cstheme="minorHAnsi"/>
        </w:rPr>
      </w:pPr>
      <w:r w:rsidRPr="000026BD">
        <w:rPr>
          <w:rStyle w:val="ct-with-fmlt"/>
          <w:rFonts w:cstheme="minorHAnsi"/>
          <w:bCs/>
          <w:color w:val="000000"/>
        </w:rPr>
        <w:t xml:space="preserve">Chavarri, E. 2004. Curso IA-4026, Hidrología Aplicada. (en línea). Consultado 19 nov. 2007. Disponible en </w:t>
      </w:r>
      <w:hyperlink r:id="rId342" w:history="1">
        <w:r w:rsidRPr="000026BD">
          <w:rPr>
            <w:rStyle w:val="Hipervnculo"/>
            <w:rFonts w:cstheme="minorHAnsi"/>
            <w:bCs/>
          </w:rPr>
          <w:t>http://tarwi.lamolina.edu.pe/ ~echavarri/echv_7.html</w:t>
        </w:r>
      </w:hyperlink>
    </w:p>
    <w:p w:rsidR="007E5AA9" w:rsidRPr="000026BD" w:rsidRDefault="007E5AA9" w:rsidP="000026BD">
      <w:pPr>
        <w:pStyle w:val="Sinespaciado"/>
        <w:jc w:val="both"/>
        <w:rPr>
          <w:rFonts w:cstheme="minorHAnsi"/>
        </w:rPr>
      </w:pPr>
    </w:p>
    <w:p w:rsidR="00036607" w:rsidRPr="000026BD" w:rsidRDefault="00036607" w:rsidP="000026BD">
      <w:pPr>
        <w:pStyle w:val="Sinespaciado"/>
        <w:jc w:val="both"/>
        <w:rPr>
          <w:rFonts w:cstheme="minorHAnsi"/>
        </w:rPr>
      </w:pPr>
      <w:r w:rsidRPr="000026BD">
        <w:rPr>
          <w:rFonts w:cstheme="minorHAnsi"/>
          <w:lang w:val="en-US"/>
        </w:rPr>
        <w:t xml:space="preserve">Chow, V.; Maidment, D.; Mays, L. </w:t>
      </w:r>
      <w:r w:rsidRPr="000026BD">
        <w:rPr>
          <w:rFonts w:cstheme="minorHAnsi"/>
          <w:lang w:val="en-GB"/>
        </w:rPr>
        <w:t xml:space="preserve">1994. </w:t>
      </w:r>
      <w:r w:rsidRPr="000026BD">
        <w:rPr>
          <w:rFonts w:cstheme="minorHAnsi"/>
        </w:rPr>
        <w:t>Hidrología aplicada. Colombia. Editorial McGraw-Hill. Interamericana S.A. 584 p.</w:t>
      </w:r>
    </w:p>
    <w:p w:rsidR="007E5AA9" w:rsidRPr="000026BD" w:rsidRDefault="007E5AA9" w:rsidP="000026BD">
      <w:pPr>
        <w:pStyle w:val="Sinespaciado"/>
        <w:jc w:val="both"/>
        <w:rPr>
          <w:rFonts w:cstheme="minorHAnsi"/>
        </w:rPr>
      </w:pPr>
    </w:p>
    <w:p w:rsidR="0015047E" w:rsidRDefault="00036607" w:rsidP="007E5AA9">
      <w:pPr>
        <w:pStyle w:val="Sinespaciado"/>
        <w:jc w:val="both"/>
        <w:rPr>
          <w:rFonts w:cstheme="minorHAnsi"/>
        </w:rPr>
      </w:pPr>
      <w:r w:rsidRPr="000026BD">
        <w:rPr>
          <w:rStyle w:val="ct-with-fmlt"/>
          <w:rFonts w:cstheme="minorHAnsi"/>
          <w:bCs/>
          <w:color w:val="000000"/>
          <w:lang w:val="en-US"/>
        </w:rPr>
        <w:t xml:space="preserve">Combes, S.; Prentice, M.; Hansen, L.; Rosentrater, L. 2002. Climate change and global glacier decline. </w:t>
      </w:r>
      <w:r w:rsidRPr="000026BD">
        <w:rPr>
          <w:rStyle w:val="ct-with-fmlt"/>
          <w:rFonts w:cstheme="minorHAnsi"/>
          <w:bCs/>
          <w:color w:val="000000"/>
          <w:lang w:val="es-ES_tradnl"/>
        </w:rPr>
        <w:t>(en línea). Consultado 06 diciembre 2007.</w:t>
      </w:r>
      <w:r w:rsidR="00BE1B93">
        <w:rPr>
          <w:rStyle w:val="ct-with-fmlt"/>
          <w:rFonts w:cstheme="minorHAnsi"/>
          <w:bCs/>
          <w:color w:val="000000"/>
          <w:lang w:val="es-ES_tradnl"/>
        </w:rPr>
        <w:t xml:space="preserve"> </w:t>
      </w:r>
      <w:r w:rsidRPr="000026BD">
        <w:rPr>
          <w:rStyle w:val="ct-with-fmlt"/>
          <w:rFonts w:cstheme="minorHAnsi"/>
          <w:bCs/>
          <w:color w:val="000000"/>
          <w:lang w:val="es-ES_tradnl"/>
        </w:rPr>
        <w:t xml:space="preserve">Disponible en: </w:t>
      </w:r>
      <w:hyperlink r:id="rId343" w:history="1">
        <w:r w:rsidR="0015047E" w:rsidRPr="000026BD">
          <w:rPr>
            <w:rStyle w:val="Hipervnculo"/>
            <w:rFonts w:cstheme="minorHAnsi"/>
            <w:bCs/>
            <w:lang w:val="es-ES_tradnl"/>
          </w:rPr>
          <w:t>http://www.wwf.fi/wwf/www/uploads/pdf/glacier</w:t>
        </w:r>
        <w:r w:rsidR="0015047E" w:rsidRPr="000026BD">
          <w:rPr>
            <w:rStyle w:val="Hipervnculo"/>
            <w:rFonts w:cstheme="minorHAnsi"/>
            <w:bCs/>
          </w:rPr>
          <w:t>sraportti.pdf</w:t>
        </w:r>
      </w:hyperlink>
    </w:p>
    <w:p w:rsidR="00BE1B93" w:rsidRPr="00BE1B93" w:rsidRDefault="00BE1B93" w:rsidP="007E5AA9">
      <w:pPr>
        <w:pStyle w:val="Sinespaciado"/>
        <w:jc w:val="both"/>
        <w:rPr>
          <w:rStyle w:val="ct-with-fmlt"/>
          <w:rFonts w:cstheme="minorHAnsi"/>
          <w:bCs/>
          <w:color w:val="000000"/>
          <w:lang w:val="es-ES_tradnl"/>
        </w:rPr>
      </w:pPr>
    </w:p>
    <w:p w:rsidR="00036607" w:rsidRPr="000026BD" w:rsidRDefault="00036607" w:rsidP="007E5AA9">
      <w:pPr>
        <w:pStyle w:val="Sinespaciado"/>
        <w:jc w:val="both"/>
        <w:rPr>
          <w:rFonts w:cstheme="minorHAnsi"/>
          <w:lang w:val="en-GB"/>
        </w:rPr>
      </w:pPr>
      <w:r w:rsidRPr="000026BD">
        <w:rPr>
          <w:rFonts w:cstheme="minorHAnsi"/>
          <w:lang w:val="en-GB"/>
        </w:rPr>
        <w:t>Foster, H. 1988. Theoretical frequency curves and their application to engineering problems. Trans. Am. Soc. Civ. Eng. 87 (2) 142-173.</w:t>
      </w:r>
    </w:p>
    <w:p w:rsidR="007E5AA9" w:rsidRPr="000026BD" w:rsidRDefault="007E5AA9" w:rsidP="007E5AA9">
      <w:pPr>
        <w:pStyle w:val="Sinespaciado"/>
        <w:jc w:val="both"/>
        <w:rPr>
          <w:rFonts w:cstheme="minorHAnsi"/>
          <w:lang w:val="en-GB"/>
        </w:rPr>
      </w:pPr>
    </w:p>
    <w:p w:rsidR="00036607" w:rsidRPr="000026BD" w:rsidRDefault="00036607" w:rsidP="007E5AA9">
      <w:pPr>
        <w:pStyle w:val="Sinespaciado"/>
        <w:jc w:val="both"/>
        <w:rPr>
          <w:rFonts w:cstheme="minorHAnsi"/>
          <w:lang w:val="en-GB"/>
        </w:rPr>
      </w:pPr>
      <w:r w:rsidRPr="000026BD">
        <w:rPr>
          <w:rFonts w:cstheme="minorHAnsi"/>
          <w:lang w:val="en-GB"/>
        </w:rPr>
        <w:t xml:space="preserve">Kroll, C.; Vogel, R. 2002. </w:t>
      </w:r>
      <w:r w:rsidRPr="000026BD">
        <w:rPr>
          <w:rFonts w:cstheme="minorHAnsi"/>
          <w:lang w:val="en-US"/>
        </w:rPr>
        <w:t>The probability distribution of low streamflow series in the Unit United States</w:t>
      </w:r>
      <w:r w:rsidRPr="000026BD">
        <w:rPr>
          <w:rFonts w:cstheme="minorHAnsi"/>
          <w:lang w:val="en-GB"/>
        </w:rPr>
        <w:t xml:space="preserve">. </w:t>
      </w:r>
      <w:r w:rsidRPr="000026BD">
        <w:rPr>
          <w:rFonts w:cstheme="minorHAnsi"/>
          <w:iCs/>
          <w:lang w:val="en-US"/>
        </w:rPr>
        <w:t>Journal of Hydrologic Engineering</w:t>
      </w:r>
      <w:r w:rsidRPr="000026BD">
        <w:rPr>
          <w:rFonts w:cstheme="minorHAnsi"/>
          <w:lang w:val="en-US"/>
        </w:rPr>
        <w:t xml:space="preserve">. </w:t>
      </w:r>
      <w:r w:rsidRPr="000026BD">
        <w:rPr>
          <w:rFonts w:cstheme="minorHAnsi"/>
          <w:lang w:val="en-GB"/>
        </w:rPr>
        <w:t xml:space="preserve">EEUU. </w:t>
      </w:r>
      <w:r w:rsidRPr="000026BD">
        <w:rPr>
          <w:rFonts w:cstheme="minorHAnsi"/>
          <w:lang w:val="en-US"/>
        </w:rPr>
        <w:t>ASCE, 7(2), 137-146</w:t>
      </w:r>
      <w:r w:rsidRPr="000026BD">
        <w:rPr>
          <w:rFonts w:cstheme="minorHAnsi"/>
          <w:lang w:val="en-GB"/>
        </w:rPr>
        <w:t>.</w:t>
      </w:r>
    </w:p>
    <w:p w:rsidR="007E5AA9" w:rsidRPr="000026BD" w:rsidRDefault="007E5AA9" w:rsidP="007E5AA9">
      <w:pPr>
        <w:pStyle w:val="Sinespaciado"/>
        <w:jc w:val="both"/>
        <w:rPr>
          <w:rFonts w:cstheme="minorHAnsi"/>
          <w:lang w:val="en-GB"/>
        </w:rPr>
      </w:pPr>
    </w:p>
    <w:p w:rsidR="00036607" w:rsidRPr="000026BD" w:rsidRDefault="00036607" w:rsidP="007E5AA9">
      <w:pPr>
        <w:pStyle w:val="Sinespaciado"/>
        <w:jc w:val="both"/>
        <w:rPr>
          <w:rFonts w:cstheme="minorHAnsi"/>
        </w:rPr>
      </w:pPr>
      <w:r w:rsidRPr="000026BD">
        <w:rPr>
          <w:rFonts w:cstheme="minorHAnsi"/>
          <w:lang w:val="en-GB"/>
        </w:rPr>
        <w:t xml:space="preserve">Linsley, R.; Kohler, M.; Paulus, J. 1988. </w:t>
      </w:r>
      <w:r w:rsidRPr="000026BD">
        <w:rPr>
          <w:rFonts w:cstheme="minorHAnsi"/>
        </w:rPr>
        <w:t>Hidrología para ingenieros. 2 ed. México. Editorial McGraw-Hill Interamericana S.A. 386 p.</w:t>
      </w:r>
    </w:p>
    <w:p w:rsidR="007E5AA9" w:rsidRPr="000026BD" w:rsidRDefault="007E5AA9" w:rsidP="007E5AA9">
      <w:pPr>
        <w:pStyle w:val="Sinespaciado"/>
        <w:jc w:val="both"/>
        <w:rPr>
          <w:rFonts w:cstheme="minorHAnsi"/>
        </w:rPr>
      </w:pPr>
    </w:p>
    <w:p w:rsidR="00036607" w:rsidRPr="000026BD" w:rsidRDefault="00036607" w:rsidP="007E5AA9">
      <w:pPr>
        <w:pStyle w:val="Sinespaciado"/>
        <w:jc w:val="both"/>
        <w:rPr>
          <w:rFonts w:cstheme="minorHAnsi"/>
          <w:lang w:val="en-GB"/>
        </w:rPr>
      </w:pPr>
      <w:r w:rsidRPr="000026BD">
        <w:rPr>
          <w:rFonts w:cstheme="minorHAnsi"/>
        </w:rPr>
        <w:t xml:space="preserve">Llamas. 1993. Hidrología General. Edición española. Servicio Editorial Universidad del País Vasco. </w:t>
      </w:r>
      <w:r w:rsidRPr="000026BD">
        <w:rPr>
          <w:rFonts w:cstheme="minorHAnsi"/>
          <w:lang w:val="en-GB"/>
        </w:rPr>
        <w:t>635 p.</w:t>
      </w:r>
    </w:p>
    <w:p w:rsidR="007E5AA9" w:rsidRPr="000026BD" w:rsidRDefault="007E5AA9" w:rsidP="007E5AA9">
      <w:pPr>
        <w:pStyle w:val="Sinespaciado"/>
        <w:jc w:val="both"/>
        <w:rPr>
          <w:rFonts w:cstheme="minorHAnsi"/>
          <w:lang w:val="en-GB"/>
        </w:rPr>
      </w:pPr>
    </w:p>
    <w:p w:rsidR="00036607" w:rsidRPr="000026BD" w:rsidRDefault="00036607" w:rsidP="007E5AA9">
      <w:pPr>
        <w:pStyle w:val="Sinespaciado"/>
        <w:jc w:val="both"/>
        <w:rPr>
          <w:rFonts w:cstheme="minorHAnsi"/>
          <w:color w:val="000000"/>
        </w:rPr>
      </w:pPr>
      <w:r w:rsidRPr="000026BD">
        <w:rPr>
          <w:rFonts w:cstheme="minorHAnsi"/>
          <w:color w:val="000000"/>
          <w:lang w:val="en-GB"/>
        </w:rPr>
        <w:t xml:space="preserve">Miller N., Bashford K. ,Strem E. </w:t>
      </w:r>
      <w:r w:rsidRPr="000026BD">
        <w:rPr>
          <w:rFonts w:cstheme="minorHAnsi"/>
          <w:color w:val="000000"/>
          <w:lang w:val="en-US"/>
        </w:rPr>
        <w:t xml:space="preserve">2003. Potential Impacts of Climate Change on California hydrology Journal of the American Water Resources Association 39 (4), 771–784. </w:t>
      </w:r>
      <w:r w:rsidRPr="000026BD">
        <w:rPr>
          <w:rFonts w:cstheme="minorHAnsi"/>
          <w:color w:val="000000"/>
        </w:rPr>
        <w:t>Consultado 13 junio 2008. Disponible en base de datos Dialnet.</w:t>
      </w:r>
      <w:bookmarkStart w:id="0" w:name="7"/>
      <w:bookmarkEnd w:id="0"/>
    </w:p>
    <w:p w:rsidR="007E5AA9" w:rsidRPr="000026BD" w:rsidRDefault="007E5AA9" w:rsidP="007E5AA9">
      <w:pPr>
        <w:pStyle w:val="Sinespaciado"/>
        <w:jc w:val="both"/>
        <w:rPr>
          <w:rFonts w:cstheme="minorHAnsi"/>
          <w:color w:val="000000"/>
        </w:rPr>
      </w:pPr>
    </w:p>
    <w:p w:rsidR="00036607" w:rsidRPr="000026BD" w:rsidRDefault="00036607" w:rsidP="007E5AA9">
      <w:pPr>
        <w:pStyle w:val="Sinespaciado"/>
        <w:jc w:val="both"/>
        <w:rPr>
          <w:rFonts w:cstheme="minorHAnsi"/>
          <w:lang w:val="es-ES_tradnl"/>
        </w:rPr>
      </w:pPr>
      <w:r w:rsidRPr="000026BD">
        <w:rPr>
          <w:rFonts w:cstheme="minorHAnsi"/>
          <w:lang w:val="es-ES_tradnl"/>
        </w:rPr>
        <w:t>Morales, C. M. 2005. Análisis de las escorrentías mensuales y anuales de la cuenca del Lontué y la potencial influencia glaciar en la producción de agua. Talca, Chile. Universidad de Talca, Facultad de Ciencias Forestales. 127 p.</w:t>
      </w:r>
    </w:p>
    <w:p w:rsidR="006B33EB" w:rsidRPr="000026BD" w:rsidRDefault="006B33EB" w:rsidP="007E5AA9">
      <w:pPr>
        <w:pStyle w:val="Sinespaciado"/>
        <w:jc w:val="both"/>
        <w:rPr>
          <w:rFonts w:cstheme="minorHAnsi"/>
          <w:lang w:val="es-ES_tradnl"/>
        </w:rPr>
      </w:pPr>
    </w:p>
    <w:p w:rsidR="00036607" w:rsidRPr="000026BD" w:rsidRDefault="00036607" w:rsidP="007E5AA9">
      <w:pPr>
        <w:pStyle w:val="Sinespaciado"/>
        <w:jc w:val="both"/>
        <w:rPr>
          <w:rFonts w:cstheme="minorHAnsi"/>
        </w:rPr>
      </w:pPr>
      <w:r w:rsidRPr="000026BD">
        <w:rPr>
          <w:rFonts w:cstheme="minorHAnsi"/>
          <w:lang w:val="es-ES_tradnl"/>
        </w:rPr>
        <w:lastRenderedPageBreak/>
        <w:t xml:space="preserve">Muñoz, M.F. 2004. </w:t>
      </w:r>
      <w:r w:rsidRPr="000026BD">
        <w:rPr>
          <w:rFonts w:cstheme="minorHAnsi"/>
        </w:rPr>
        <w:t>Análisis de algunas de las variables hidrológicas y su ajuste a funciones de distribución de probabilidad, en tres cuencas de la Región del Maule. Talca, Chile. Universidad de Talca, Facultad de Ciencias Forestales. 86 p.</w:t>
      </w:r>
    </w:p>
    <w:p w:rsidR="007E5AA9" w:rsidRPr="000026BD" w:rsidRDefault="007E5AA9" w:rsidP="007E5AA9">
      <w:pPr>
        <w:pStyle w:val="Sinespaciado"/>
        <w:jc w:val="both"/>
        <w:rPr>
          <w:rFonts w:cstheme="minorHAnsi"/>
        </w:rPr>
      </w:pPr>
    </w:p>
    <w:p w:rsidR="00036607" w:rsidRPr="000026BD" w:rsidRDefault="00036607" w:rsidP="007E5AA9">
      <w:pPr>
        <w:pStyle w:val="Sinespaciado"/>
        <w:jc w:val="both"/>
        <w:rPr>
          <w:rFonts w:cstheme="minorHAnsi"/>
          <w:color w:val="000000"/>
        </w:rPr>
      </w:pPr>
      <w:r w:rsidRPr="000026BD">
        <w:rPr>
          <w:rFonts w:cstheme="minorHAnsi"/>
        </w:rPr>
        <w:t>Ollero, A.1996. El curso medio del Ebro: geomorfología fluvial, ecogeografía y riesgos. (en línea).</w:t>
      </w:r>
      <w:r w:rsidRPr="000026BD">
        <w:rPr>
          <w:rFonts w:cstheme="minorHAnsi"/>
          <w:color w:val="000000"/>
        </w:rPr>
        <w:t xml:space="preserve"> Con</w:t>
      </w:r>
      <w:r w:rsidR="00BE1B93">
        <w:rPr>
          <w:rFonts w:cstheme="minorHAnsi"/>
          <w:color w:val="000000"/>
        </w:rPr>
        <w:t>sultado 26 Jun. 2008. Disponible</w:t>
      </w:r>
      <w:r w:rsidRPr="000026BD">
        <w:rPr>
          <w:rFonts w:cstheme="minorHAnsi"/>
          <w:color w:val="000000"/>
        </w:rPr>
        <w:t xml:space="preserve"> en http://www.ingeba.euskalnet.net/lurralde/lurranet/lur20/</w:t>
      </w:r>
      <w:r w:rsidRPr="000026BD">
        <w:rPr>
          <w:rFonts w:cstheme="minorHAnsi"/>
        </w:rPr>
        <w:t xml:space="preserve"> </w:t>
      </w:r>
      <w:r w:rsidRPr="000026BD">
        <w:rPr>
          <w:rFonts w:cstheme="minorHAnsi"/>
          <w:color w:val="000000"/>
        </w:rPr>
        <w:t>200oller/ollero20.htm</w:t>
      </w:r>
    </w:p>
    <w:p w:rsidR="00FB5280" w:rsidRPr="000026BD" w:rsidRDefault="00FB5280" w:rsidP="007E5AA9">
      <w:pPr>
        <w:pStyle w:val="Sinespaciado"/>
        <w:jc w:val="both"/>
        <w:rPr>
          <w:rFonts w:cstheme="minorHAnsi"/>
          <w:color w:val="000000"/>
        </w:rPr>
      </w:pPr>
    </w:p>
    <w:p w:rsidR="007E5AA9" w:rsidRPr="000026BD" w:rsidRDefault="00036607" w:rsidP="007E5AA9">
      <w:pPr>
        <w:pStyle w:val="Sinespaciado"/>
        <w:jc w:val="both"/>
        <w:rPr>
          <w:rStyle w:val="ct-with-fmlt"/>
          <w:rFonts w:cstheme="minorHAnsi"/>
          <w:bCs/>
          <w:color w:val="000000"/>
        </w:rPr>
      </w:pPr>
      <w:r w:rsidRPr="000026BD">
        <w:rPr>
          <w:rFonts w:cstheme="minorHAnsi"/>
          <w:lang w:val="en-GB"/>
        </w:rPr>
        <w:t>Önoz, B.; Bayazit, M. T. 2001. Effect of the occurrence process of the peaks over threshold on the flood estimates</w:t>
      </w:r>
      <w:r w:rsidRPr="000026BD">
        <w:rPr>
          <w:rStyle w:val="ct-with-fmlt"/>
          <w:rFonts w:cstheme="minorHAnsi"/>
          <w:bCs/>
          <w:color w:val="000000"/>
          <w:lang w:val="en-GB"/>
        </w:rPr>
        <w:t xml:space="preserve">. </w:t>
      </w:r>
      <w:r w:rsidRPr="000026BD">
        <w:rPr>
          <w:rStyle w:val="ct-with-fmlt"/>
          <w:rFonts w:cstheme="minorHAnsi"/>
          <w:bCs/>
          <w:color w:val="000000"/>
        </w:rPr>
        <w:t xml:space="preserve">Journal of hydrology. 224 (1-2) 86-96. </w:t>
      </w:r>
    </w:p>
    <w:p w:rsidR="007E5AA9" w:rsidRPr="000026BD" w:rsidRDefault="007E5AA9" w:rsidP="007E5AA9">
      <w:pPr>
        <w:pStyle w:val="Sinespaciado"/>
        <w:jc w:val="both"/>
        <w:rPr>
          <w:rStyle w:val="ct-with-fmlt"/>
          <w:rFonts w:cstheme="minorHAnsi"/>
          <w:bCs/>
          <w:color w:val="000000"/>
        </w:rPr>
      </w:pPr>
    </w:p>
    <w:p w:rsidR="00036607" w:rsidRPr="000026BD" w:rsidRDefault="00036607" w:rsidP="007E5AA9">
      <w:pPr>
        <w:pStyle w:val="Sinespaciado"/>
        <w:jc w:val="both"/>
        <w:rPr>
          <w:rFonts w:cstheme="minorHAnsi"/>
        </w:rPr>
      </w:pPr>
      <w:r w:rsidRPr="000026BD">
        <w:rPr>
          <w:rStyle w:val="ct-with-fmlt"/>
          <w:rFonts w:cstheme="minorHAnsi"/>
          <w:bCs/>
          <w:color w:val="000000"/>
        </w:rPr>
        <w:t>Consultado 06 Abril 2008. Disponible en base de datos Sicence Direct.</w:t>
      </w:r>
    </w:p>
    <w:p w:rsidR="00036607" w:rsidRPr="000026BD" w:rsidRDefault="00036607" w:rsidP="007E5AA9">
      <w:pPr>
        <w:pStyle w:val="Sinespaciado"/>
        <w:jc w:val="both"/>
        <w:rPr>
          <w:rFonts w:cstheme="minorHAnsi"/>
        </w:rPr>
      </w:pPr>
      <w:r w:rsidRPr="000026BD">
        <w:rPr>
          <w:rFonts w:cstheme="minorHAnsi"/>
        </w:rPr>
        <w:t>Paoli C.; Cacik P.; Bolzicco J. 1998. Análisis de riesgo conjunto en la determinación de crecidas de proyectos de régimenes complejos. (en línea)</w:t>
      </w:r>
      <w:r w:rsidRPr="000026BD">
        <w:rPr>
          <w:rFonts w:cstheme="minorHAnsi"/>
          <w:bCs/>
          <w:color w:val="000000"/>
        </w:rPr>
        <w:t xml:space="preserve">. Consultado 24 nov. 2007. Disponible en </w:t>
      </w:r>
      <w:hyperlink r:id="rId344" w:history="1">
        <w:r w:rsidRPr="000026BD">
          <w:rPr>
            <w:rStyle w:val="Hipervnculo"/>
            <w:rFonts w:cstheme="minorHAnsi"/>
            <w:bCs/>
          </w:rPr>
          <w:t>https://upcommons.upc.edu/revistes/bitstream/2099/2986/1/52arti cle.pdf</w:t>
        </w:r>
      </w:hyperlink>
    </w:p>
    <w:p w:rsidR="007E5AA9" w:rsidRPr="000026BD" w:rsidRDefault="00036607" w:rsidP="007E5AA9">
      <w:pPr>
        <w:pStyle w:val="Sinespaciado"/>
        <w:jc w:val="both"/>
        <w:rPr>
          <w:rFonts w:cstheme="minorHAnsi"/>
        </w:rPr>
      </w:pPr>
      <w:r w:rsidRPr="000026BD">
        <w:rPr>
          <w:rFonts w:cstheme="minorHAnsi"/>
        </w:rPr>
        <w:t xml:space="preserve">Pizarro, R.;  González, P.; Wittersheim, M.; Saavedra, J.; Soto, C. 1993. </w:t>
      </w:r>
    </w:p>
    <w:p w:rsidR="007E5AA9" w:rsidRPr="000026BD" w:rsidRDefault="007E5AA9" w:rsidP="007E5AA9">
      <w:pPr>
        <w:pStyle w:val="Sinespaciado"/>
        <w:jc w:val="both"/>
        <w:rPr>
          <w:rFonts w:cstheme="minorHAnsi"/>
        </w:rPr>
      </w:pPr>
    </w:p>
    <w:p w:rsidR="00036607" w:rsidRPr="000026BD" w:rsidRDefault="00036607" w:rsidP="007E5AA9">
      <w:pPr>
        <w:pStyle w:val="Sinespaciado"/>
        <w:jc w:val="both"/>
        <w:rPr>
          <w:rFonts w:cstheme="minorHAnsi"/>
        </w:rPr>
      </w:pPr>
      <w:r w:rsidRPr="000026BD">
        <w:rPr>
          <w:rFonts w:cstheme="minorHAnsi"/>
        </w:rPr>
        <w:t>Elementos técnicos de Hidrología III. Proyecto regional sobre el uso y conservación del recurso hídrico en áreas de América Latina y el Caribe. Talca, Chile. Editorial Universidad de Talca. 136 p.</w:t>
      </w:r>
    </w:p>
    <w:p w:rsidR="007E5AA9" w:rsidRPr="000026BD" w:rsidRDefault="007E5AA9" w:rsidP="007E5AA9">
      <w:pPr>
        <w:pStyle w:val="Sinespaciado"/>
        <w:jc w:val="both"/>
        <w:rPr>
          <w:rFonts w:cstheme="minorHAnsi"/>
        </w:rPr>
      </w:pPr>
    </w:p>
    <w:p w:rsidR="00036607" w:rsidRPr="000026BD" w:rsidRDefault="00036607" w:rsidP="007E5AA9">
      <w:pPr>
        <w:pStyle w:val="Sinespaciado"/>
        <w:jc w:val="both"/>
        <w:rPr>
          <w:rFonts w:cstheme="minorHAnsi"/>
        </w:rPr>
      </w:pPr>
      <w:r w:rsidRPr="000026BD">
        <w:rPr>
          <w:rFonts w:cstheme="minorHAnsi"/>
        </w:rPr>
        <w:lastRenderedPageBreak/>
        <w:t>Pizarro, R.; Novoa, P. 1986. Elementos técnicos de Hidrología I. Instructivos técnicos. La Serena, Chile. Corporación Nacional Forestal, Ministerio de Agricultura. 57 p.</w:t>
      </w:r>
    </w:p>
    <w:p w:rsidR="007E5AA9" w:rsidRPr="000026BD" w:rsidRDefault="007E5AA9" w:rsidP="007E5AA9">
      <w:pPr>
        <w:pStyle w:val="Sinespaciado"/>
        <w:jc w:val="both"/>
        <w:rPr>
          <w:rFonts w:cstheme="minorHAnsi"/>
        </w:rPr>
      </w:pPr>
    </w:p>
    <w:p w:rsidR="00036607" w:rsidRPr="000026BD" w:rsidRDefault="00036607" w:rsidP="007E5AA9">
      <w:pPr>
        <w:pStyle w:val="Sinespaciado"/>
        <w:jc w:val="both"/>
        <w:rPr>
          <w:rFonts w:cstheme="minorHAnsi"/>
          <w:lang w:val="en-GB"/>
        </w:rPr>
      </w:pPr>
      <w:r w:rsidRPr="000026BD">
        <w:rPr>
          <w:rFonts w:cstheme="minorHAnsi"/>
        </w:rPr>
        <w:t xml:space="preserve">Pizarro, R.; Morales, C; Moran, L.; Vargas, J.; Sanguesa, C.; Godoy, C.; 2006. Informe País. Estado del Medio Ambiente en Chile 2005. Santiago. Chile. Capítulo 2. Aguas Continentales. Instituto de Asuntos Públicos, Universidad de Chile. </w:t>
      </w:r>
      <w:r w:rsidRPr="000026BD">
        <w:rPr>
          <w:rFonts w:cstheme="minorHAnsi"/>
          <w:lang w:val="en-GB"/>
        </w:rPr>
        <w:t>Editorial LOM. 371 p.</w:t>
      </w:r>
    </w:p>
    <w:p w:rsidR="007E5AA9" w:rsidRPr="000026BD" w:rsidRDefault="007E5AA9" w:rsidP="007E5AA9">
      <w:pPr>
        <w:pStyle w:val="Sinespaciado"/>
        <w:jc w:val="both"/>
        <w:rPr>
          <w:rFonts w:cstheme="minorHAnsi"/>
          <w:lang w:val="en-GB"/>
        </w:rPr>
      </w:pPr>
    </w:p>
    <w:p w:rsidR="00036607" w:rsidRPr="000026BD" w:rsidRDefault="00036607" w:rsidP="007E5AA9">
      <w:pPr>
        <w:pStyle w:val="Sinespaciado"/>
        <w:jc w:val="both"/>
        <w:rPr>
          <w:rFonts w:cstheme="minorHAnsi"/>
        </w:rPr>
      </w:pPr>
      <w:r w:rsidRPr="000026BD">
        <w:rPr>
          <w:rStyle w:val="ct-with-fmlt"/>
          <w:rFonts w:cstheme="minorHAnsi"/>
          <w:bCs/>
          <w:color w:val="000000"/>
          <w:lang w:val="en-GB"/>
        </w:rPr>
        <w:t xml:space="preserve">Sullivan, A.; </w:t>
      </w:r>
      <w:r w:rsidRPr="000026BD">
        <w:rPr>
          <w:rStyle w:val="ct-with-fmlt"/>
          <w:rFonts w:cstheme="minorHAnsi"/>
          <w:bCs/>
          <w:color w:val="000000"/>
          <w:lang w:val="en-US"/>
        </w:rPr>
        <w:t xml:space="preserve">Ternan, J.; Williams, A. </w:t>
      </w:r>
      <w:r w:rsidRPr="000026BD">
        <w:rPr>
          <w:rFonts w:cstheme="minorHAnsi"/>
          <w:lang w:val="en-US"/>
        </w:rPr>
        <w:t xml:space="preserve">Land use change and hydrological response in the Camel catchment, Cornwall. </w:t>
      </w:r>
      <w:r w:rsidRPr="000026BD">
        <w:rPr>
          <w:rFonts w:cstheme="minorHAnsi"/>
          <w:lang w:val="es-ES_tradnl"/>
        </w:rPr>
        <w:t xml:space="preserve">Applied Geography. 24 (2) 119-137. Consultado 06 </w:t>
      </w:r>
      <w:r w:rsidRPr="000026BD">
        <w:rPr>
          <w:rFonts w:cstheme="minorHAnsi"/>
        </w:rPr>
        <w:t>diciembre 2007. Disponible en base de datos Science Direct.</w:t>
      </w:r>
    </w:p>
    <w:p w:rsidR="007E5AA9" w:rsidRPr="000026BD" w:rsidRDefault="007E5AA9" w:rsidP="007E5AA9">
      <w:pPr>
        <w:pStyle w:val="Sinespaciado"/>
        <w:jc w:val="both"/>
        <w:rPr>
          <w:rFonts w:cstheme="minorHAnsi"/>
        </w:rPr>
      </w:pPr>
    </w:p>
    <w:p w:rsidR="00036607" w:rsidRPr="000026BD" w:rsidRDefault="00036607" w:rsidP="007E5AA9">
      <w:pPr>
        <w:pStyle w:val="Sinespaciado"/>
        <w:jc w:val="both"/>
        <w:rPr>
          <w:rFonts w:cstheme="minorHAnsi"/>
          <w:lang w:val="en-GB"/>
        </w:rPr>
      </w:pPr>
      <w:r w:rsidRPr="000026BD">
        <w:rPr>
          <w:rFonts w:cstheme="minorHAnsi"/>
          <w:lang w:val="es-ES_tradnl"/>
        </w:rPr>
        <w:t xml:space="preserve">Varas, E.; Bois, P. 1998. </w:t>
      </w:r>
      <w:r w:rsidRPr="000026BD">
        <w:rPr>
          <w:rFonts w:cstheme="minorHAnsi"/>
        </w:rPr>
        <w:t xml:space="preserve">Hidrología probabilística. Santiago. Chile. Editorial Universidad Católica de Chile. </w:t>
      </w:r>
      <w:r w:rsidRPr="000026BD">
        <w:rPr>
          <w:rFonts w:cstheme="minorHAnsi"/>
          <w:lang w:val="en-GB"/>
        </w:rPr>
        <w:t>156 p.</w:t>
      </w:r>
    </w:p>
    <w:p w:rsidR="007E5AA9" w:rsidRPr="000026BD" w:rsidRDefault="007E5AA9" w:rsidP="007E5AA9">
      <w:pPr>
        <w:pStyle w:val="Sinespaciado"/>
        <w:jc w:val="both"/>
        <w:rPr>
          <w:rFonts w:cstheme="minorHAnsi"/>
          <w:lang w:val="en-GB"/>
        </w:rPr>
      </w:pPr>
    </w:p>
    <w:p w:rsidR="00036607" w:rsidRPr="000026BD" w:rsidRDefault="00036607" w:rsidP="007E5AA9">
      <w:pPr>
        <w:pStyle w:val="Sinespaciado"/>
        <w:jc w:val="both"/>
        <w:rPr>
          <w:rFonts w:cstheme="minorHAnsi"/>
        </w:rPr>
      </w:pPr>
      <w:r w:rsidRPr="000026BD">
        <w:rPr>
          <w:rFonts w:cstheme="minorHAnsi"/>
          <w:lang w:val="en-GB"/>
        </w:rPr>
        <w:t xml:space="preserve">Waylen, P.; Woo , M. Prediction of Annual Floods Generated by Mixed Processes. </w:t>
      </w:r>
      <w:r w:rsidRPr="000026BD">
        <w:rPr>
          <w:rFonts w:cstheme="minorHAnsi"/>
        </w:rPr>
        <w:t>Water Resources Research. 18  (4) 1283-1286. Consultado 03 Junio 2008. Disponible en base de datos CSA.</w:t>
      </w:r>
    </w:p>
    <w:p w:rsidR="007E5AA9" w:rsidRPr="000026BD" w:rsidRDefault="007E5AA9" w:rsidP="007E5AA9">
      <w:pPr>
        <w:pStyle w:val="Sinespaciado"/>
        <w:jc w:val="both"/>
        <w:rPr>
          <w:rFonts w:cstheme="minorHAnsi"/>
        </w:rPr>
      </w:pPr>
    </w:p>
    <w:p w:rsidR="00036607" w:rsidRPr="000026BD" w:rsidRDefault="00036607" w:rsidP="007E5AA9">
      <w:pPr>
        <w:pStyle w:val="Sinespaciado"/>
        <w:jc w:val="both"/>
        <w:rPr>
          <w:rStyle w:val="ct-with-fmlt"/>
          <w:rFonts w:cstheme="minorHAnsi"/>
        </w:rPr>
      </w:pPr>
      <w:r w:rsidRPr="000026BD">
        <w:rPr>
          <w:rFonts w:cstheme="minorHAnsi"/>
          <w:lang w:val="en-GB"/>
        </w:rPr>
        <w:t>Yue, S.; Ouarda, T.; Bobée, B.; 2006, Legendre; P.; Bruneau, P. The Gumbel mixed model for flood frequency analysis</w:t>
      </w:r>
      <w:r w:rsidRPr="000026BD">
        <w:rPr>
          <w:rStyle w:val="ct-with-fmlt"/>
          <w:rFonts w:cstheme="minorHAnsi"/>
          <w:bCs/>
          <w:color w:val="000000"/>
          <w:lang w:val="en-GB"/>
        </w:rPr>
        <w:t xml:space="preserve">. </w:t>
      </w:r>
      <w:r w:rsidRPr="000026BD">
        <w:rPr>
          <w:rStyle w:val="ct-with-fmlt"/>
          <w:rFonts w:cstheme="minorHAnsi"/>
          <w:bCs/>
          <w:color w:val="000000"/>
        </w:rPr>
        <w:t>Journal of hydrology. 226 (1-2) 88-100. Consultado 06 diciembre 2007. Disponible en base de datos Sicence Direct.</w:t>
      </w:r>
    </w:p>
    <w:p w:rsidR="00DC1108" w:rsidRPr="000026BD" w:rsidRDefault="00DC1108" w:rsidP="007E5AA9">
      <w:pPr>
        <w:pStyle w:val="Sinespaciado"/>
        <w:jc w:val="both"/>
        <w:rPr>
          <w:rFonts w:cstheme="minorHAnsi"/>
        </w:rPr>
      </w:pPr>
    </w:p>
    <w:p w:rsidR="00DC1108" w:rsidRPr="000026BD" w:rsidRDefault="00DC1108" w:rsidP="007E5AA9">
      <w:pPr>
        <w:pStyle w:val="Sinespaciado"/>
        <w:jc w:val="both"/>
        <w:rPr>
          <w:rFonts w:cstheme="minorHAnsi"/>
        </w:rPr>
      </w:pPr>
    </w:p>
    <w:p w:rsidR="00DC1108" w:rsidRPr="00BE7379" w:rsidRDefault="00DC1108" w:rsidP="00DC1108">
      <w:pPr>
        <w:spacing w:before="240" w:after="0"/>
        <w:jc w:val="center"/>
        <w:rPr>
          <w:rFonts w:cstheme="minorHAnsi"/>
          <w:color w:val="FFFFFF" w:themeColor="background1"/>
        </w:rPr>
      </w:pPr>
    </w:p>
    <w:sectPr w:rsidR="00DC1108" w:rsidRPr="00BE7379" w:rsidSect="00247EA2">
      <w:headerReference w:type="default" r:id="rId345"/>
      <w:footerReference w:type="default" r:id="rId346"/>
      <w:pgSz w:w="15840" w:h="12240" w:orient="landscape"/>
      <w:pgMar w:top="1701" w:right="1417" w:bottom="1701"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6E7" w:rsidRDefault="009E46E7" w:rsidP="003465EC">
      <w:pPr>
        <w:spacing w:after="0" w:line="240" w:lineRule="auto"/>
      </w:pPr>
      <w:r>
        <w:separator/>
      </w:r>
    </w:p>
  </w:endnote>
  <w:endnote w:type="continuationSeparator" w:id="1">
    <w:p w:rsidR="009E46E7" w:rsidRDefault="009E46E7" w:rsidP="003465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TE1BBA5D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319" w:rsidRDefault="00EE2319">
    <w:pPr>
      <w:pStyle w:val="Piedepgina"/>
      <w:rPr>
        <w:lang w:val="es-ES"/>
      </w:rPr>
    </w:pPr>
  </w:p>
  <w:p w:rsidR="00EE2319" w:rsidRDefault="00EE2319">
    <w:pPr>
      <w:pStyle w:val="Piedepgina"/>
      <w:rPr>
        <w:lang w:val="es-ES"/>
      </w:rPr>
    </w:pPr>
  </w:p>
  <w:p w:rsidR="00EE2319" w:rsidRDefault="00EE2319">
    <w:pPr>
      <w:pStyle w:val="Piedepgina"/>
      <w:rPr>
        <w:lang w:val="es-ES"/>
      </w:rPr>
    </w:pPr>
  </w:p>
  <w:p w:rsidR="00EE2319" w:rsidRDefault="00EE2319">
    <w:pPr>
      <w:pStyle w:val="Piedepgina"/>
      <w:rPr>
        <w:lang w:val="es-ES"/>
      </w:rPr>
    </w:pPr>
  </w:p>
  <w:p w:rsidR="00EE2319" w:rsidRDefault="00EE2319">
    <w:pPr>
      <w:pStyle w:val="Piedepgina"/>
      <w:rPr>
        <w:lang w:val="es-ES"/>
      </w:rPr>
    </w:pPr>
  </w:p>
  <w:p w:rsidR="00EE2319" w:rsidRPr="00367CE0" w:rsidRDefault="00EE2319">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6E7" w:rsidRDefault="009E46E7" w:rsidP="003465EC">
      <w:pPr>
        <w:spacing w:after="0" w:line="240" w:lineRule="auto"/>
      </w:pPr>
      <w:r>
        <w:separator/>
      </w:r>
    </w:p>
  </w:footnote>
  <w:footnote w:type="continuationSeparator" w:id="1">
    <w:p w:rsidR="009E46E7" w:rsidRDefault="009E46E7" w:rsidP="003465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4E1" w:rsidRDefault="00EE2319">
    <w:pPr>
      <w:pStyle w:val="Encabezado"/>
    </w:pPr>
    <w:r w:rsidRPr="003465EC">
      <w:rPr>
        <w:noProof/>
        <w:lang w:eastAsia="es-CL"/>
      </w:rPr>
      <w:drawing>
        <wp:inline distT="0" distB="0" distL="0" distR="0">
          <wp:extent cx="464636" cy="6381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4636" cy="638175"/>
                  </a:xfrm>
                  <a:prstGeom prst="rect">
                    <a:avLst/>
                  </a:prstGeom>
                  <a:solidFill>
                    <a:srgbClr val="FFFFFF"/>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477A"/>
    <w:multiLevelType w:val="hybridMultilevel"/>
    <w:tmpl w:val="AF805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0402C3"/>
    <w:multiLevelType w:val="hybridMultilevel"/>
    <w:tmpl w:val="7FC89C80"/>
    <w:lvl w:ilvl="0" w:tplc="95345274">
      <w:start w:val="7"/>
      <w:numFmt w:val="decimal"/>
      <w:lvlText w:val="%1."/>
      <w:lvlJc w:val="left"/>
      <w:pPr>
        <w:ind w:left="720" w:hanging="360"/>
      </w:pPr>
      <w:rPr>
        <w:rFonts w:cstheme="minorBid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DB438AD"/>
    <w:multiLevelType w:val="hybridMultilevel"/>
    <w:tmpl w:val="410E3EC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DC404B2"/>
    <w:multiLevelType w:val="hybridMultilevel"/>
    <w:tmpl w:val="BDEA4E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A5D5252"/>
    <w:multiLevelType w:val="hybridMultilevel"/>
    <w:tmpl w:val="A6626F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B1B2FC0"/>
    <w:multiLevelType w:val="multilevel"/>
    <w:tmpl w:val="67F6A2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05474"/>
  </w:hdrShapeDefaults>
  <w:footnotePr>
    <w:footnote w:id="0"/>
    <w:footnote w:id="1"/>
  </w:footnotePr>
  <w:endnotePr>
    <w:endnote w:id="0"/>
    <w:endnote w:id="1"/>
  </w:endnotePr>
  <w:compat/>
  <w:rsids>
    <w:rsidRoot w:val="003465EC"/>
    <w:rsid w:val="000026BD"/>
    <w:rsid w:val="00003DAB"/>
    <w:rsid w:val="00012716"/>
    <w:rsid w:val="00013464"/>
    <w:rsid w:val="000138E7"/>
    <w:rsid w:val="000168AC"/>
    <w:rsid w:val="00020E3B"/>
    <w:rsid w:val="00024777"/>
    <w:rsid w:val="00026F5F"/>
    <w:rsid w:val="000359B8"/>
    <w:rsid w:val="000359EC"/>
    <w:rsid w:val="00036607"/>
    <w:rsid w:val="00043F39"/>
    <w:rsid w:val="000443E3"/>
    <w:rsid w:val="000470F4"/>
    <w:rsid w:val="00047C3C"/>
    <w:rsid w:val="0006112F"/>
    <w:rsid w:val="000627FC"/>
    <w:rsid w:val="00065BC0"/>
    <w:rsid w:val="000669BE"/>
    <w:rsid w:val="00067682"/>
    <w:rsid w:val="00070CF5"/>
    <w:rsid w:val="00071500"/>
    <w:rsid w:val="000738CC"/>
    <w:rsid w:val="00074375"/>
    <w:rsid w:val="000743A7"/>
    <w:rsid w:val="00075E20"/>
    <w:rsid w:val="00076B37"/>
    <w:rsid w:val="00077C24"/>
    <w:rsid w:val="00077EE0"/>
    <w:rsid w:val="00092881"/>
    <w:rsid w:val="0009315D"/>
    <w:rsid w:val="00095398"/>
    <w:rsid w:val="000A320C"/>
    <w:rsid w:val="000A3DB9"/>
    <w:rsid w:val="000B13A3"/>
    <w:rsid w:val="000B3F04"/>
    <w:rsid w:val="000B41A3"/>
    <w:rsid w:val="000B45DD"/>
    <w:rsid w:val="000B48E9"/>
    <w:rsid w:val="000B5D4F"/>
    <w:rsid w:val="000B6544"/>
    <w:rsid w:val="000C2A0E"/>
    <w:rsid w:val="000C4AA8"/>
    <w:rsid w:val="000C4B07"/>
    <w:rsid w:val="000C528E"/>
    <w:rsid w:val="000C66ED"/>
    <w:rsid w:val="000C78B2"/>
    <w:rsid w:val="000D04AD"/>
    <w:rsid w:val="000D1DE4"/>
    <w:rsid w:val="000D56B8"/>
    <w:rsid w:val="000D5CF1"/>
    <w:rsid w:val="000D5DBA"/>
    <w:rsid w:val="000E261A"/>
    <w:rsid w:val="000E2F0B"/>
    <w:rsid w:val="000E2F6C"/>
    <w:rsid w:val="000E3235"/>
    <w:rsid w:val="000E4EC3"/>
    <w:rsid w:val="000F1A16"/>
    <w:rsid w:val="000F2BF8"/>
    <w:rsid w:val="000F4F9C"/>
    <w:rsid w:val="000F6C7F"/>
    <w:rsid w:val="001006C2"/>
    <w:rsid w:val="00104942"/>
    <w:rsid w:val="00106FE4"/>
    <w:rsid w:val="00112596"/>
    <w:rsid w:val="0011384D"/>
    <w:rsid w:val="00114545"/>
    <w:rsid w:val="0011531A"/>
    <w:rsid w:val="00116770"/>
    <w:rsid w:val="00116E3B"/>
    <w:rsid w:val="00117EF6"/>
    <w:rsid w:val="00121403"/>
    <w:rsid w:val="00122588"/>
    <w:rsid w:val="00123290"/>
    <w:rsid w:val="001268C8"/>
    <w:rsid w:val="00141315"/>
    <w:rsid w:val="00141EDF"/>
    <w:rsid w:val="00142B6C"/>
    <w:rsid w:val="00143D93"/>
    <w:rsid w:val="00144BD5"/>
    <w:rsid w:val="0015047E"/>
    <w:rsid w:val="00151C44"/>
    <w:rsid w:val="00153084"/>
    <w:rsid w:val="001539E7"/>
    <w:rsid w:val="001555A1"/>
    <w:rsid w:val="0015682D"/>
    <w:rsid w:val="00160B9C"/>
    <w:rsid w:val="00163755"/>
    <w:rsid w:val="00171F62"/>
    <w:rsid w:val="00172B7C"/>
    <w:rsid w:val="001742CF"/>
    <w:rsid w:val="001747CE"/>
    <w:rsid w:val="001810CC"/>
    <w:rsid w:val="00182E07"/>
    <w:rsid w:val="00184B05"/>
    <w:rsid w:val="00191DB4"/>
    <w:rsid w:val="00192910"/>
    <w:rsid w:val="001A1A52"/>
    <w:rsid w:val="001A31A8"/>
    <w:rsid w:val="001A5601"/>
    <w:rsid w:val="001B2391"/>
    <w:rsid w:val="001B295C"/>
    <w:rsid w:val="001B5505"/>
    <w:rsid w:val="001B6887"/>
    <w:rsid w:val="001C367E"/>
    <w:rsid w:val="001C44DF"/>
    <w:rsid w:val="001C46DD"/>
    <w:rsid w:val="001C6B33"/>
    <w:rsid w:val="001C7D91"/>
    <w:rsid w:val="001D34D4"/>
    <w:rsid w:val="001D45A1"/>
    <w:rsid w:val="001D495A"/>
    <w:rsid w:val="001D591E"/>
    <w:rsid w:val="001D6850"/>
    <w:rsid w:val="001E0380"/>
    <w:rsid w:val="001E0DE7"/>
    <w:rsid w:val="001E35A0"/>
    <w:rsid w:val="001E450B"/>
    <w:rsid w:val="001E64A5"/>
    <w:rsid w:val="001E7F42"/>
    <w:rsid w:val="001F18AB"/>
    <w:rsid w:val="001F2A7C"/>
    <w:rsid w:val="001F48CF"/>
    <w:rsid w:val="001F615B"/>
    <w:rsid w:val="00202A8D"/>
    <w:rsid w:val="002038C2"/>
    <w:rsid w:val="00204E87"/>
    <w:rsid w:val="00205123"/>
    <w:rsid w:val="00211E7C"/>
    <w:rsid w:val="00215024"/>
    <w:rsid w:val="0021563B"/>
    <w:rsid w:val="002158E4"/>
    <w:rsid w:val="002215C5"/>
    <w:rsid w:val="002235CB"/>
    <w:rsid w:val="0022375D"/>
    <w:rsid w:val="00224914"/>
    <w:rsid w:val="00225099"/>
    <w:rsid w:val="0022537C"/>
    <w:rsid w:val="00225A32"/>
    <w:rsid w:val="00232E3B"/>
    <w:rsid w:val="00234E6E"/>
    <w:rsid w:val="002362C9"/>
    <w:rsid w:val="00236B34"/>
    <w:rsid w:val="00240889"/>
    <w:rsid w:val="00243FB4"/>
    <w:rsid w:val="00245534"/>
    <w:rsid w:val="00247EA2"/>
    <w:rsid w:val="00253C6F"/>
    <w:rsid w:val="00254107"/>
    <w:rsid w:val="00260775"/>
    <w:rsid w:val="00263BCA"/>
    <w:rsid w:val="00263CDE"/>
    <w:rsid w:val="00264816"/>
    <w:rsid w:val="0026544D"/>
    <w:rsid w:val="00267437"/>
    <w:rsid w:val="0026749E"/>
    <w:rsid w:val="00274A5F"/>
    <w:rsid w:val="00277725"/>
    <w:rsid w:val="00280393"/>
    <w:rsid w:val="00280672"/>
    <w:rsid w:val="002808F7"/>
    <w:rsid w:val="00280EFF"/>
    <w:rsid w:val="00281A3A"/>
    <w:rsid w:val="00281A5A"/>
    <w:rsid w:val="00281BC6"/>
    <w:rsid w:val="00283609"/>
    <w:rsid w:val="00284685"/>
    <w:rsid w:val="002865D4"/>
    <w:rsid w:val="00287BC5"/>
    <w:rsid w:val="0029002E"/>
    <w:rsid w:val="0029538A"/>
    <w:rsid w:val="002966E9"/>
    <w:rsid w:val="00296B82"/>
    <w:rsid w:val="00297F5D"/>
    <w:rsid w:val="002A023F"/>
    <w:rsid w:val="002A0B69"/>
    <w:rsid w:val="002A5870"/>
    <w:rsid w:val="002B09D3"/>
    <w:rsid w:val="002B5070"/>
    <w:rsid w:val="002B799D"/>
    <w:rsid w:val="002C022D"/>
    <w:rsid w:val="002C3ACB"/>
    <w:rsid w:val="002C77D1"/>
    <w:rsid w:val="002D2061"/>
    <w:rsid w:val="002D2094"/>
    <w:rsid w:val="002D36C4"/>
    <w:rsid w:val="002D494C"/>
    <w:rsid w:val="002D6DF6"/>
    <w:rsid w:val="002E0B58"/>
    <w:rsid w:val="002E198C"/>
    <w:rsid w:val="002E2485"/>
    <w:rsid w:val="002E4BAB"/>
    <w:rsid w:val="002F45AF"/>
    <w:rsid w:val="002F49AE"/>
    <w:rsid w:val="002F78E4"/>
    <w:rsid w:val="00307E06"/>
    <w:rsid w:val="00310246"/>
    <w:rsid w:val="00312C71"/>
    <w:rsid w:val="0031402C"/>
    <w:rsid w:val="00314097"/>
    <w:rsid w:val="00315A35"/>
    <w:rsid w:val="003169EC"/>
    <w:rsid w:val="003179EC"/>
    <w:rsid w:val="00321022"/>
    <w:rsid w:val="00321F2D"/>
    <w:rsid w:val="00322A09"/>
    <w:rsid w:val="00322A28"/>
    <w:rsid w:val="0032647F"/>
    <w:rsid w:val="00330ACD"/>
    <w:rsid w:val="00331895"/>
    <w:rsid w:val="00335221"/>
    <w:rsid w:val="00335E23"/>
    <w:rsid w:val="00337A86"/>
    <w:rsid w:val="0034035A"/>
    <w:rsid w:val="00341869"/>
    <w:rsid w:val="00341E9E"/>
    <w:rsid w:val="003465EC"/>
    <w:rsid w:val="00347371"/>
    <w:rsid w:val="00350FD0"/>
    <w:rsid w:val="0035727A"/>
    <w:rsid w:val="0035751C"/>
    <w:rsid w:val="00357C70"/>
    <w:rsid w:val="00360CAB"/>
    <w:rsid w:val="0036148B"/>
    <w:rsid w:val="00361899"/>
    <w:rsid w:val="00362EB6"/>
    <w:rsid w:val="00363C50"/>
    <w:rsid w:val="00367953"/>
    <w:rsid w:val="00367CE0"/>
    <w:rsid w:val="0037253C"/>
    <w:rsid w:val="00372552"/>
    <w:rsid w:val="00373191"/>
    <w:rsid w:val="0037448C"/>
    <w:rsid w:val="00374810"/>
    <w:rsid w:val="0037535A"/>
    <w:rsid w:val="0037715F"/>
    <w:rsid w:val="00382493"/>
    <w:rsid w:val="003829FB"/>
    <w:rsid w:val="00383995"/>
    <w:rsid w:val="00383B97"/>
    <w:rsid w:val="00390FB6"/>
    <w:rsid w:val="00391C41"/>
    <w:rsid w:val="00392908"/>
    <w:rsid w:val="00396867"/>
    <w:rsid w:val="00396977"/>
    <w:rsid w:val="00397303"/>
    <w:rsid w:val="003A580D"/>
    <w:rsid w:val="003B01D4"/>
    <w:rsid w:val="003B055A"/>
    <w:rsid w:val="003B05FC"/>
    <w:rsid w:val="003C0684"/>
    <w:rsid w:val="003D1A2F"/>
    <w:rsid w:val="003D2490"/>
    <w:rsid w:val="003D2D2E"/>
    <w:rsid w:val="003D4BC0"/>
    <w:rsid w:val="003D7138"/>
    <w:rsid w:val="003E339B"/>
    <w:rsid w:val="003E552F"/>
    <w:rsid w:val="003E724B"/>
    <w:rsid w:val="003E756E"/>
    <w:rsid w:val="003F02C0"/>
    <w:rsid w:val="003F0A0F"/>
    <w:rsid w:val="003F3648"/>
    <w:rsid w:val="003F3D5B"/>
    <w:rsid w:val="003F5E9C"/>
    <w:rsid w:val="003F7AAA"/>
    <w:rsid w:val="00406CA2"/>
    <w:rsid w:val="00410E45"/>
    <w:rsid w:val="00412666"/>
    <w:rsid w:val="0042053C"/>
    <w:rsid w:val="004205D0"/>
    <w:rsid w:val="00420617"/>
    <w:rsid w:val="004234BB"/>
    <w:rsid w:val="00423FB7"/>
    <w:rsid w:val="00427CB6"/>
    <w:rsid w:val="004301A8"/>
    <w:rsid w:val="00432DC0"/>
    <w:rsid w:val="0043336C"/>
    <w:rsid w:val="0043777B"/>
    <w:rsid w:val="004378E1"/>
    <w:rsid w:val="00437904"/>
    <w:rsid w:val="00440464"/>
    <w:rsid w:val="0044155E"/>
    <w:rsid w:val="004474D9"/>
    <w:rsid w:val="00450415"/>
    <w:rsid w:val="004522AA"/>
    <w:rsid w:val="00455AC2"/>
    <w:rsid w:val="00457AF8"/>
    <w:rsid w:val="004619D7"/>
    <w:rsid w:val="0046532E"/>
    <w:rsid w:val="00465EA9"/>
    <w:rsid w:val="00465FB2"/>
    <w:rsid w:val="0046671F"/>
    <w:rsid w:val="00470437"/>
    <w:rsid w:val="00470878"/>
    <w:rsid w:val="00471FD1"/>
    <w:rsid w:val="00474A66"/>
    <w:rsid w:val="00474BB1"/>
    <w:rsid w:val="00475B08"/>
    <w:rsid w:val="00480676"/>
    <w:rsid w:val="00482061"/>
    <w:rsid w:val="004823A4"/>
    <w:rsid w:val="004859C1"/>
    <w:rsid w:val="004874A4"/>
    <w:rsid w:val="00490D8D"/>
    <w:rsid w:val="004A7083"/>
    <w:rsid w:val="004B12B0"/>
    <w:rsid w:val="004B2313"/>
    <w:rsid w:val="004B325C"/>
    <w:rsid w:val="004B37FD"/>
    <w:rsid w:val="004B7EA0"/>
    <w:rsid w:val="004C08DF"/>
    <w:rsid w:val="004C2F4E"/>
    <w:rsid w:val="004C3B72"/>
    <w:rsid w:val="004D070F"/>
    <w:rsid w:val="004D0A41"/>
    <w:rsid w:val="004D4BBB"/>
    <w:rsid w:val="004E000C"/>
    <w:rsid w:val="004E27E1"/>
    <w:rsid w:val="004E342A"/>
    <w:rsid w:val="004F28B0"/>
    <w:rsid w:val="004F5A01"/>
    <w:rsid w:val="004F5C0B"/>
    <w:rsid w:val="004F61B9"/>
    <w:rsid w:val="004F6841"/>
    <w:rsid w:val="004F6A83"/>
    <w:rsid w:val="0050070F"/>
    <w:rsid w:val="0050200C"/>
    <w:rsid w:val="00503604"/>
    <w:rsid w:val="00503615"/>
    <w:rsid w:val="005044D8"/>
    <w:rsid w:val="005048F7"/>
    <w:rsid w:val="00521E8C"/>
    <w:rsid w:val="00522469"/>
    <w:rsid w:val="00530D04"/>
    <w:rsid w:val="005311C1"/>
    <w:rsid w:val="00532EEE"/>
    <w:rsid w:val="00533790"/>
    <w:rsid w:val="00535334"/>
    <w:rsid w:val="0053689D"/>
    <w:rsid w:val="005370E6"/>
    <w:rsid w:val="005456AA"/>
    <w:rsid w:val="00545913"/>
    <w:rsid w:val="00545D88"/>
    <w:rsid w:val="005469A5"/>
    <w:rsid w:val="00552FB4"/>
    <w:rsid w:val="00553127"/>
    <w:rsid w:val="00560CBA"/>
    <w:rsid w:val="005624E1"/>
    <w:rsid w:val="00562523"/>
    <w:rsid w:val="0056520D"/>
    <w:rsid w:val="00567B96"/>
    <w:rsid w:val="0057070E"/>
    <w:rsid w:val="00570D7B"/>
    <w:rsid w:val="005734EE"/>
    <w:rsid w:val="005759DB"/>
    <w:rsid w:val="00575AB1"/>
    <w:rsid w:val="0058006B"/>
    <w:rsid w:val="0058008D"/>
    <w:rsid w:val="00582C53"/>
    <w:rsid w:val="0059016C"/>
    <w:rsid w:val="00592C6F"/>
    <w:rsid w:val="0059498E"/>
    <w:rsid w:val="005A229C"/>
    <w:rsid w:val="005A3325"/>
    <w:rsid w:val="005A4C25"/>
    <w:rsid w:val="005A570D"/>
    <w:rsid w:val="005B17D5"/>
    <w:rsid w:val="005B4387"/>
    <w:rsid w:val="005B526C"/>
    <w:rsid w:val="005C0266"/>
    <w:rsid w:val="005C11FE"/>
    <w:rsid w:val="005C3303"/>
    <w:rsid w:val="005C5049"/>
    <w:rsid w:val="005C5C59"/>
    <w:rsid w:val="005D0C45"/>
    <w:rsid w:val="005D215E"/>
    <w:rsid w:val="005D3242"/>
    <w:rsid w:val="005D52F0"/>
    <w:rsid w:val="005E1AB0"/>
    <w:rsid w:val="005E3266"/>
    <w:rsid w:val="005E406E"/>
    <w:rsid w:val="005E41D3"/>
    <w:rsid w:val="005E4DD6"/>
    <w:rsid w:val="005F3D00"/>
    <w:rsid w:val="005F6303"/>
    <w:rsid w:val="00600D2F"/>
    <w:rsid w:val="00601653"/>
    <w:rsid w:val="00604A6F"/>
    <w:rsid w:val="0061117B"/>
    <w:rsid w:val="006114F9"/>
    <w:rsid w:val="00612ADC"/>
    <w:rsid w:val="006130A5"/>
    <w:rsid w:val="00615DE3"/>
    <w:rsid w:val="00617026"/>
    <w:rsid w:val="00617346"/>
    <w:rsid w:val="00621CAA"/>
    <w:rsid w:val="00627A5B"/>
    <w:rsid w:val="0063032F"/>
    <w:rsid w:val="00633472"/>
    <w:rsid w:val="00634C87"/>
    <w:rsid w:val="00635D2D"/>
    <w:rsid w:val="00636B42"/>
    <w:rsid w:val="00643BB4"/>
    <w:rsid w:val="00651014"/>
    <w:rsid w:val="00651AE5"/>
    <w:rsid w:val="006563CF"/>
    <w:rsid w:val="006623BD"/>
    <w:rsid w:val="006662E8"/>
    <w:rsid w:val="00667135"/>
    <w:rsid w:val="0067247A"/>
    <w:rsid w:val="0067257A"/>
    <w:rsid w:val="00673740"/>
    <w:rsid w:val="006741FC"/>
    <w:rsid w:val="0068025A"/>
    <w:rsid w:val="006834CE"/>
    <w:rsid w:val="006846A1"/>
    <w:rsid w:val="0068739D"/>
    <w:rsid w:val="00687412"/>
    <w:rsid w:val="00694E1A"/>
    <w:rsid w:val="0069622A"/>
    <w:rsid w:val="006A2CFF"/>
    <w:rsid w:val="006A3D0E"/>
    <w:rsid w:val="006A4A73"/>
    <w:rsid w:val="006A7007"/>
    <w:rsid w:val="006B12DE"/>
    <w:rsid w:val="006B1D9F"/>
    <w:rsid w:val="006B327B"/>
    <w:rsid w:val="006B33EB"/>
    <w:rsid w:val="006B34FB"/>
    <w:rsid w:val="006B49B7"/>
    <w:rsid w:val="006B5604"/>
    <w:rsid w:val="006B5995"/>
    <w:rsid w:val="006C0CA2"/>
    <w:rsid w:val="006C11FD"/>
    <w:rsid w:val="006C21C2"/>
    <w:rsid w:val="006C42B1"/>
    <w:rsid w:val="006C4913"/>
    <w:rsid w:val="006D3576"/>
    <w:rsid w:val="006D44E2"/>
    <w:rsid w:val="006D5645"/>
    <w:rsid w:val="006E3DBE"/>
    <w:rsid w:val="006E785B"/>
    <w:rsid w:val="006E7E9F"/>
    <w:rsid w:val="006F25A1"/>
    <w:rsid w:val="006F4D16"/>
    <w:rsid w:val="006F6163"/>
    <w:rsid w:val="00701A41"/>
    <w:rsid w:val="00705FD3"/>
    <w:rsid w:val="00706CA6"/>
    <w:rsid w:val="00712676"/>
    <w:rsid w:val="00712DF7"/>
    <w:rsid w:val="00716034"/>
    <w:rsid w:val="007247DE"/>
    <w:rsid w:val="00736BC1"/>
    <w:rsid w:val="0073742A"/>
    <w:rsid w:val="00737DBF"/>
    <w:rsid w:val="00743DEE"/>
    <w:rsid w:val="00744D71"/>
    <w:rsid w:val="0074785F"/>
    <w:rsid w:val="00751F11"/>
    <w:rsid w:val="00754160"/>
    <w:rsid w:val="007629A7"/>
    <w:rsid w:val="00763F87"/>
    <w:rsid w:val="007667AD"/>
    <w:rsid w:val="00767A9F"/>
    <w:rsid w:val="00773702"/>
    <w:rsid w:val="00773833"/>
    <w:rsid w:val="00777A14"/>
    <w:rsid w:val="0078319C"/>
    <w:rsid w:val="007907C9"/>
    <w:rsid w:val="00791630"/>
    <w:rsid w:val="00794C75"/>
    <w:rsid w:val="007A5682"/>
    <w:rsid w:val="007A5C72"/>
    <w:rsid w:val="007A751F"/>
    <w:rsid w:val="007B2BDC"/>
    <w:rsid w:val="007B5A30"/>
    <w:rsid w:val="007C0047"/>
    <w:rsid w:val="007C41CE"/>
    <w:rsid w:val="007D1A2D"/>
    <w:rsid w:val="007D341D"/>
    <w:rsid w:val="007E02AD"/>
    <w:rsid w:val="007E1962"/>
    <w:rsid w:val="007E1A06"/>
    <w:rsid w:val="007E4327"/>
    <w:rsid w:val="007E5AA9"/>
    <w:rsid w:val="007E6C77"/>
    <w:rsid w:val="007F061F"/>
    <w:rsid w:val="007F1D1A"/>
    <w:rsid w:val="007F5B52"/>
    <w:rsid w:val="008001DB"/>
    <w:rsid w:val="00800B64"/>
    <w:rsid w:val="00806829"/>
    <w:rsid w:val="0081029C"/>
    <w:rsid w:val="00813D1A"/>
    <w:rsid w:val="00814C4A"/>
    <w:rsid w:val="0081586C"/>
    <w:rsid w:val="008164B3"/>
    <w:rsid w:val="00820173"/>
    <w:rsid w:val="008229A4"/>
    <w:rsid w:val="008236FD"/>
    <w:rsid w:val="0083497F"/>
    <w:rsid w:val="00835286"/>
    <w:rsid w:val="0083534D"/>
    <w:rsid w:val="00840D80"/>
    <w:rsid w:val="00841391"/>
    <w:rsid w:val="0084155F"/>
    <w:rsid w:val="00841870"/>
    <w:rsid w:val="00843BE3"/>
    <w:rsid w:val="00843CB0"/>
    <w:rsid w:val="00847507"/>
    <w:rsid w:val="00850286"/>
    <w:rsid w:val="00854C1F"/>
    <w:rsid w:val="00862198"/>
    <w:rsid w:val="008624D9"/>
    <w:rsid w:val="00863B39"/>
    <w:rsid w:val="008739CB"/>
    <w:rsid w:val="008771C6"/>
    <w:rsid w:val="00884900"/>
    <w:rsid w:val="00890820"/>
    <w:rsid w:val="008909F8"/>
    <w:rsid w:val="00895609"/>
    <w:rsid w:val="008A1696"/>
    <w:rsid w:val="008A21F0"/>
    <w:rsid w:val="008A288D"/>
    <w:rsid w:val="008A4052"/>
    <w:rsid w:val="008A4F2B"/>
    <w:rsid w:val="008A6919"/>
    <w:rsid w:val="008B0967"/>
    <w:rsid w:val="008B5C6F"/>
    <w:rsid w:val="008B71BB"/>
    <w:rsid w:val="008C32CC"/>
    <w:rsid w:val="008C4182"/>
    <w:rsid w:val="008C7220"/>
    <w:rsid w:val="008D127A"/>
    <w:rsid w:val="008D138E"/>
    <w:rsid w:val="008D7F06"/>
    <w:rsid w:val="008E13E6"/>
    <w:rsid w:val="008E4F31"/>
    <w:rsid w:val="008E5FC6"/>
    <w:rsid w:val="008E62A8"/>
    <w:rsid w:val="008F3046"/>
    <w:rsid w:val="008F337C"/>
    <w:rsid w:val="008F36BE"/>
    <w:rsid w:val="008F5E6A"/>
    <w:rsid w:val="008F5ED6"/>
    <w:rsid w:val="008F6E80"/>
    <w:rsid w:val="0090429A"/>
    <w:rsid w:val="00904FB1"/>
    <w:rsid w:val="00906112"/>
    <w:rsid w:val="00907F75"/>
    <w:rsid w:val="009102FB"/>
    <w:rsid w:val="00910675"/>
    <w:rsid w:val="00913186"/>
    <w:rsid w:val="0091363E"/>
    <w:rsid w:val="00913C9F"/>
    <w:rsid w:val="00920174"/>
    <w:rsid w:val="00921529"/>
    <w:rsid w:val="0092152B"/>
    <w:rsid w:val="00921700"/>
    <w:rsid w:val="00922BC6"/>
    <w:rsid w:val="00924942"/>
    <w:rsid w:val="00925217"/>
    <w:rsid w:val="00925ED5"/>
    <w:rsid w:val="00932076"/>
    <w:rsid w:val="00936A38"/>
    <w:rsid w:val="0093750D"/>
    <w:rsid w:val="0094309F"/>
    <w:rsid w:val="00943F95"/>
    <w:rsid w:val="0094646D"/>
    <w:rsid w:val="00946D51"/>
    <w:rsid w:val="00950F9B"/>
    <w:rsid w:val="0095343B"/>
    <w:rsid w:val="00956BCC"/>
    <w:rsid w:val="00957F4F"/>
    <w:rsid w:val="009622F4"/>
    <w:rsid w:val="00964664"/>
    <w:rsid w:val="009713CE"/>
    <w:rsid w:val="0097512D"/>
    <w:rsid w:val="00975291"/>
    <w:rsid w:val="0097744D"/>
    <w:rsid w:val="00977943"/>
    <w:rsid w:val="00985738"/>
    <w:rsid w:val="00990049"/>
    <w:rsid w:val="00992E97"/>
    <w:rsid w:val="00993E2A"/>
    <w:rsid w:val="00997052"/>
    <w:rsid w:val="00997812"/>
    <w:rsid w:val="009A014D"/>
    <w:rsid w:val="009A14E2"/>
    <w:rsid w:val="009A4318"/>
    <w:rsid w:val="009A4E68"/>
    <w:rsid w:val="009A5679"/>
    <w:rsid w:val="009A7C36"/>
    <w:rsid w:val="009B07AE"/>
    <w:rsid w:val="009B1876"/>
    <w:rsid w:val="009B1E84"/>
    <w:rsid w:val="009B342F"/>
    <w:rsid w:val="009B3A66"/>
    <w:rsid w:val="009B6788"/>
    <w:rsid w:val="009C0D70"/>
    <w:rsid w:val="009C3E14"/>
    <w:rsid w:val="009C527B"/>
    <w:rsid w:val="009C5C04"/>
    <w:rsid w:val="009C65A0"/>
    <w:rsid w:val="009C6ACC"/>
    <w:rsid w:val="009C6FD3"/>
    <w:rsid w:val="009D233B"/>
    <w:rsid w:val="009D258E"/>
    <w:rsid w:val="009D3C83"/>
    <w:rsid w:val="009D7D94"/>
    <w:rsid w:val="009D7F6A"/>
    <w:rsid w:val="009E023D"/>
    <w:rsid w:val="009E1D8D"/>
    <w:rsid w:val="009E3333"/>
    <w:rsid w:val="009E40AD"/>
    <w:rsid w:val="009E436C"/>
    <w:rsid w:val="009E46E7"/>
    <w:rsid w:val="009E627D"/>
    <w:rsid w:val="009F44AF"/>
    <w:rsid w:val="009F7F40"/>
    <w:rsid w:val="00A00C85"/>
    <w:rsid w:val="00A07AE1"/>
    <w:rsid w:val="00A12312"/>
    <w:rsid w:val="00A224DA"/>
    <w:rsid w:val="00A22A1C"/>
    <w:rsid w:val="00A23455"/>
    <w:rsid w:val="00A23D19"/>
    <w:rsid w:val="00A25F9E"/>
    <w:rsid w:val="00A26A1C"/>
    <w:rsid w:val="00A31BA4"/>
    <w:rsid w:val="00A34E5A"/>
    <w:rsid w:val="00A42342"/>
    <w:rsid w:val="00A45B47"/>
    <w:rsid w:val="00A46E21"/>
    <w:rsid w:val="00A47C07"/>
    <w:rsid w:val="00A511FF"/>
    <w:rsid w:val="00A51604"/>
    <w:rsid w:val="00A53542"/>
    <w:rsid w:val="00A554A8"/>
    <w:rsid w:val="00A6028B"/>
    <w:rsid w:val="00A617E8"/>
    <w:rsid w:val="00A62F12"/>
    <w:rsid w:val="00A631DB"/>
    <w:rsid w:val="00A651E8"/>
    <w:rsid w:val="00A65F79"/>
    <w:rsid w:val="00A66C41"/>
    <w:rsid w:val="00A70A92"/>
    <w:rsid w:val="00A7459C"/>
    <w:rsid w:val="00A765A5"/>
    <w:rsid w:val="00A8106B"/>
    <w:rsid w:val="00A842E9"/>
    <w:rsid w:val="00A84F16"/>
    <w:rsid w:val="00A85A16"/>
    <w:rsid w:val="00A85E45"/>
    <w:rsid w:val="00A870A7"/>
    <w:rsid w:val="00A904D0"/>
    <w:rsid w:val="00A92312"/>
    <w:rsid w:val="00A958EB"/>
    <w:rsid w:val="00A97982"/>
    <w:rsid w:val="00AA2EDF"/>
    <w:rsid w:val="00AA37A9"/>
    <w:rsid w:val="00AB5297"/>
    <w:rsid w:val="00AB74EE"/>
    <w:rsid w:val="00AC164A"/>
    <w:rsid w:val="00AC1DC3"/>
    <w:rsid w:val="00AD0BAE"/>
    <w:rsid w:val="00AD5892"/>
    <w:rsid w:val="00AD6C8E"/>
    <w:rsid w:val="00AD7606"/>
    <w:rsid w:val="00AE1E49"/>
    <w:rsid w:val="00AE293F"/>
    <w:rsid w:val="00AE5B5E"/>
    <w:rsid w:val="00AE6197"/>
    <w:rsid w:val="00AE6F4F"/>
    <w:rsid w:val="00AF1EC8"/>
    <w:rsid w:val="00AF2063"/>
    <w:rsid w:val="00AF4B0B"/>
    <w:rsid w:val="00AF6082"/>
    <w:rsid w:val="00B02FB3"/>
    <w:rsid w:val="00B04AB1"/>
    <w:rsid w:val="00B101B8"/>
    <w:rsid w:val="00B10DFF"/>
    <w:rsid w:val="00B14141"/>
    <w:rsid w:val="00B1434A"/>
    <w:rsid w:val="00B161AB"/>
    <w:rsid w:val="00B210D3"/>
    <w:rsid w:val="00B22892"/>
    <w:rsid w:val="00B24FCC"/>
    <w:rsid w:val="00B27A08"/>
    <w:rsid w:val="00B31E82"/>
    <w:rsid w:val="00B32718"/>
    <w:rsid w:val="00B40FF8"/>
    <w:rsid w:val="00B423A2"/>
    <w:rsid w:val="00B42D30"/>
    <w:rsid w:val="00B431E0"/>
    <w:rsid w:val="00B554AA"/>
    <w:rsid w:val="00B61009"/>
    <w:rsid w:val="00B63A6C"/>
    <w:rsid w:val="00B65AD8"/>
    <w:rsid w:val="00B7474A"/>
    <w:rsid w:val="00B76108"/>
    <w:rsid w:val="00B76A60"/>
    <w:rsid w:val="00B8026B"/>
    <w:rsid w:val="00B816D2"/>
    <w:rsid w:val="00B83A9A"/>
    <w:rsid w:val="00B92C6E"/>
    <w:rsid w:val="00B933BB"/>
    <w:rsid w:val="00B953D4"/>
    <w:rsid w:val="00B96EC8"/>
    <w:rsid w:val="00BA2556"/>
    <w:rsid w:val="00BA26ED"/>
    <w:rsid w:val="00BA2A93"/>
    <w:rsid w:val="00BA50D4"/>
    <w:rsid w:val="00BA5CB3"/>
    <w:rsid w:val="00BA5DED"/>
    <w:rsid w:val="00BA68A3"/>
    <w:rsid w:val="00BA6F34"/>
    <w:rsid w:val="00BB25DA"/>
    <w:rsid w:val="00BC7B33"/>
    <w:rsid w:val="00BD0775"/>
    <w:rsid w:val="00BD0B8C"/>
    <w:rsid w:val="00BD1FC2"/>
    <w:rsid w:val="00BD3D96"/>
    <w:rsid w:val="00BD51E9"/>
    <w:rsid w:val="00BD5510"/>
    <w:rsid w:val="00BD579C"/>
    <w:rsid w:val="00BD5FDB"/>
    <w:rsid w:val="00BD6BB4"/>
    <w:rsid w:val="00BD6FA5"/>
    <w:rsid w:val="00BE0FEC"/>
    <w:rsid w:val="00BE1B93"/>
    <w:rsid w:val="00BE7379"/>
    <w:rsid w:val="00BF1CF8"/>
    <w:rsid w:val="00BF2901"/>
    <w:rsid w:val="00C004C4"/>
    <w:rsid w:val="00C02BFE"/>
    <w:rsid w:val="00C07DEB"/>
    <w:rsid w:val="00C109D7"/>
    <w:rsid w:val="00C1131B"/>
    <w:rsid w:val="00C12482"/>
    <w:rsid w:val="00C14E01"/>
    <w:rsid w:val="00C20B20"/>
    <w:rsid w:val="00C24CF5"/>
    <w:rsid w:val="00C2695D"/>
    <w:rsid w:val="00C278B3"/>
    <w:rsid w:val="00C3094C"/>
    <w:rsid w:val="00C31BEF"/>
    <w:rsid w:val="00C3650F"/>
    <w:rsid w:val="00C4096A"/>
    <w:rsid w:val="00C43BBA"/>
    <w:rsid w:val="00C450AA"/>
    <w:rsid w:val="00C50683"/>
    <w:rsid w:val="00C53B7F"/>
    <w:rsid w:val="00C7176D"/>
    <w:rsid w:val="00C745A9"/>
    <w:rsid w:val="00C7692E"/>
    <w:rsid w:val="00C77867"/>
    <w:rsid w:val="00C80F4A"/>
    <w:rsid w:val="00C84D8C"/>
    <w:rsid w:val="00C85A2E"/>
    <w:rsid w:val="00C9399F"/>
    <w:rsid w:val="00C959CD"/>
    <w:rsid w:val="00C968D1"/>
    <w:rsid w:val="00C970E6"/>
    <w:rsid w:val="00C97337"/>
    <w:rsid w:val="00CB1A62"/>
    <w:rsid w:val="00CB2364"/>
    <w:rsid w:val="00CB3D73"/>
    <w:rsid w:val="00CB4A43"/>
    <w:rsid w:val="00CB4CB9"/>
    <w:rsid w:val="00CB685B"/>
    <w:rsid w:val="00CC11FD"/>
    <w:rsid w:val="00CC146C"/>
    <w:rsid w:val="00CC3920"/>
    <w:rsid w:val="00CC41CD"/>
    <w:rsid w:val="00CC5CFD"/>
    <w:rsid w:val="00CD44A6"/>
    <w:rsid w:val="00CD695D"/>
    <w:rsid w:val="00CD7035"/>
    <w:rsid w:val="00CD70E1"/>
    <w:rsid w:val="00CE1BF2"/>
    <w:rsid w:val="00CE1F4B"/>
    <w:rsid w:val="00CE442A"/>
    <w:rsid w:val="00CE4D8D"/>
    <w:rsid w:val="00CE5D0D"/>
    <w:rsid w:val="00CF21FD"/>
    <w:rsid w:val="00CF4715"/>
    <w:rsid w:val="00CF4904"/>
    <w:rsid w:val="00CF50D1"/>
    <w:rsid w:val="00CF563B"/>
    <w:rsid w:val="00CF5F4E"/>
    <w:rsid w:val="00CF7862"/>
    <w:rsid w:val="00D00170"/>
    <w:rsid w:val="00D0133E"/>
    <w:rsid w:val="00D02709"/>
    <w:rsid w:val="00D04ED8"/>
    <w:rsid w:val="00D05131"/>
    <w:rsid w:val="00D051E0"/>
    <w:rsid w:val="00D1246A"/>
    <w:rsid w:val="00D15276"/>
    <w:rsid w:val="00D20770"/>
    <w:rsid w:val="00D23D9F"/>
    <w:rsid w:val="00D33E06"/>
    <w:rsid w:val="00D34BAE"/>
    <w:rsid w:val="00D44183"/>
    <w:rsid w:val="00D44E54"/>
    <w:rsid w:val="00D50071"/>
    <w:rsid w:val="00D521E0"/>
    <w:rsid w:val="00D53760"/>
    <w:rsid w:val="00D53B1C"/>
    <w:rsid w:val="00D53C60"/>
    <w:rsid w:val="00D54FAF"/>
    <w:rsid w:val="00D55009"/>
    <w:rsid w:val="00D55992"/>
    <w:rsid w:val="00D66F96"/>
    <w:rsid w:val="00D67682"/>
    <w:rsid w:val="00D71D9F"/>
    <w:rsid w:val="00D72047"/>
    <w:rsid w:val="00D7627F"/>
    <w:rsid w:val="00D7730E"/>
    <w:rsid w:val="00D807C1"/>
    <w:rsid w:val="00D824DC"/>
    <w:rsid w:val="00D82B9D"/>
    <w:rsid w:val="00D874F4"/>
    <w:rsid w:val="00D87803"/>
    <w:rsid w:val="00D91C0E"/>
    <w:rsid w:val="00D92F17"/>
    <w:rsid w:val="00D940CF"/>
    <w:rsid w:val="00DA0705"/>
    <w:rsid w:val="00DA531C"/>
    <w:rsid w:val="00DA7B88"/>
    <w:rsid w:val="00DB27C1"/>
    <w:rsid w:val="00DB45A9"/>
    <w:rsid w:val="00DB4913"/>
    <w:rsid w:val="00DB7FCD"/>
    <w:rsid w:val="00DC1108"/>
    <w:rsid w:val="00DC38F6"/>
    <w:rsid w:val="00DC3E7A"/>
    <w:rsid w:val="00DC511C"/>
    <w:rsid w:val="00DC52D9"/>
    <w:rsid w:val="00DC54AF"/>
    <w:rsid w:val="00DC55C5"/>
    <w:rsid w:val="00DC5701"/>
    <w:rsid w:val="00DC66AE"/>
    <w:rsid w:val="00DC6DC1"/>
    <w:rsid w:val="00DD448C"/>
    <w:rsid w:val="00DD58FF"/>
    <w:rsid w:val="00DD5B83"/>
    <w:rsid w:val="00DD6107"/>
    <w:rsid w:val="00DD7FE1"/>
    <w:rsid w:val="00DE0C0D"/>
    <w:rsid w:val="00DE18B6"/>
    <w:rsid w:val="00DE1956"/>
    <w:rsid w:val="00DE1E2F"/>
    <w:rsid w:val="00DE21A3"/>
    <w:rsid w:val="00DE2A5B"/>
    <w:rsid w:val="00DE2F79"/>
    <w:rsid w:val="00DE310D"/>
    <w:rsid w:val="00DE4958"/>
    <w:rsid w:val="00DE59F7"/>
    <w:rsid w:val="00DE6042"/>
    <w:rsid w:val="00DE7AFD"/>
    <w:rsid w:val="00DF187C"/>
    <w:rsid w:val="00DF5AA6"/>
    <w:rsid w:val="00E00F03"/>
    <w:rsid w:val="00E05AAC"/>
    <w:rsid w:val="00E0636B"/>
    <w:rsid w:val="00E10433"/>
    <w:rsid w:val="00E14314"/>
    <w:rsid w:val="00E1444A"/>
    <w:rsid w:val="00E2183F"/>
    <w:rsid w:val="00E2372F"/>
    <w:rsid w:val="00E24B2B"/>
    <w:rsid w:val="00E25FB7"/>
    <w:rsid w:val="00E2729E"/>
    <w:rsid w:val="00E31151"/>
    <w:rsid w:val="00E326B8"/>
    <w:rsid w:val="00E349F2"/>
    <w:rsid w:val="00E416E7"/>
    <w:rsid w:val="00E4503C"/>
    <w:rsid w:val="00E45D6F"/>
    <w:rsid w:val="00E46185"/>
    <w:rsid w:val="00E4708B"/>
    <w:rsid w:val="00E51D9E"/>
    <w:rsid w:val="00E54450"/>
    <w:rsid w:val="00E54880"/>
    <w:rsid w:val="00E6574A"/>
    <w:rsid w:val="00E66078"/>
    <w:rsid w:val="00E70FD3"/>
    <w:rsid w:val="00E714F2"/>
    <w:rsid w:val="00E747E8"/>
    <w:rsid w:val="00E74B76"/>
    <w:rsid w:val="00E7650B"/>
    <w:rsid w:val="00E7769B"/>
    <w:rsid w:val="00E80093"/>
    <w:rsid w:val="00E80489"/>
    <w:rsid w:val="00E81BA1"/>
    <w:rsid w:val="00E82242"/>
    <w:rsid w:val="00E824FF"/>
    <w:rsid w:val="00E84242"/>
    <w:rsid w:val="00E85204"/>
    <w:rsid w:val="00E86CDF"/>
    <w:rsid w:val="00E8796C"/>
    <w:rsid w:val="00E92534"/>
    <w:rsid w:val="00E9374B"/>
    <w:rsid w:val="00E95942"/>
    <w:rsid w:val="00EA08A3"/>
    <w:rsid w:val="00EA1009"/>
    <w:rsid w:val="00EA22B4"/>
    <w:rsid w:val="00EA2DFD"/>
    <w:rsid w:val="00EA590A"/>
    <w:rsid w:val="00EA5E03"/>
    <w:rsid w:val="00EA7396"/>
    <w:rsid w:val="00EB019E"/>
    <w:rsid w:val="00EB087D"/>
    <w:rsid w:val="00EB11FF"/>
    <w:rsid w:val="00EB1629"/>
    <w:rsid w:val="00EB6CEA"/>
    <w:rsid w:val="00EC0567"/>
    <w:rsid w:val="00EC6CEF"/>
    <w:rsid w:val="00ED391D"/>
    <w:rsid w:val="00ED4D30"/>
    <w:rsid w:val="00EE0590"/>
    <w:rsid w:val="00EE2319"/>
    <w:rsid w:val="00EE5A81"/>
    <w:rsid w:val="00EE7D50"/>
    <w:rsid w:val="00EF043D"/>
    <w:rsid w:val="00EF4D34"/>
    <w:rsid w:val="00EF4DE5"/>
    <w:rsid w:val="00EF54BB"/>
    <w:rsid w:val="00F03DFE"/>
    <w:rsid w:val="00F04730"/>
    <w:rsid w:val="00F04829"/>
    <w:rsid w:val="00F05934"/>
    <w:rsid w:val="00F06DBC"/>
    <w:rsid w:val="00F108D5"/>
    <w:rsid w:val="00F13469"/>
    <w:rsid w:val="00F175F9"/>
    <w:rsid w:val="00F17714"/>
    <w:rsid w:val="00F268C7"/>
    <w:rsid w:val="00F27162"/>
    <w:rsid w:val="00F32C2E"/>
    <w:rsid w:val="00F33FDC"/>
    <w:rsid w:val="00F35CD2"/>
    <w:rsid w:val="00F40FD6"/>
    <w:rsid w:val="00F415DB"/>
    <w:rsid w:val="00F41F4C"/>
    <w:rsid w:val="00F42D37"/>
    <w:rsid w:val="00F46211"/>
    <w:rsid w:val="00F475C5"/>
    <w:rsid w:val="00F51EF3"/>
    <w:rsid w:val="00F5772F"/>
    <w:rsid w:val="00F600B0"/>
    <w:rsid w:val="00F60D06"/>
    <w:rsid w:val="00F616C3"/>
    <w:rsid w:val="00F62AD4"/>
    <w:rsid w:val="00F65702"/>
    <w:rsid w:val="00F664E8"/>
    <w:rsid w:val="00F66BAF"/>
    <w:rsid w:val="00F675A4"/>
    <w:rsid w:val="00F67D97"/>
    <w:rsid w:val="00F7610D"/>
    <w:rsid w:val="00F76337"/>
    <w:rsid w:val="00F805F5"/>
    <w:rsid w:val="00F81964"/>
    <w:rsid w:val="00F83654"/>
    <w:rsid w:val="00F84580"/>
    <w:rsid w:val="00F85E07"/>
    <w:rsid w:val="00F85EAD"/>
    <w:rsid w:val="00F934BA"/>
    <w:rsid w:val="00F93AB2"/>
    <w:rsid w:val="00F9487D"/>
    <w:rsid w:val="00FA2DF5"/>
    <w:rsid w:val="00FA4F43"/>
    <w:rsid w:val="00FA5474"/>
    <w:rsid w:val="00FA7641"/>
    <w:rsid w:val="00FB3DD0"/>
    <w:rsid w:val="00FB45C0"/>
    <w:rsid w:val="00FB5280"/>
    <w:rsid w:val="00FB69D3"/>
    <w:rsid w:val="00FC0545"/>
    <w:rsid w:val="00FC0D66"/>
    <w:rsid w:val="00FC154D"/>
    <w:rsid w:val="00FC2CF6"/>
    <w:rsid w:val="00FC4AE1"/>
    <w:rsid w:val="00FC57E9"/>
    <w:rsid w:val="00FD2678"/>
    <w:rsid w:val="00FD38B9"/>
    <w:rsid w:val="00FD5D58"/>
    <w:rsid w:val="00FE2738"/>
    <w:rsid w:val="00FE2920"/>
    <w:rsid w:val="00FE73E9"/>
    <w:rsid w:val="00FF1008"/>
    <w:rsid w:val="00FF262A"/>
    <w:rsid w:val="00FF48D5"/>
    <w:rsid w:val="00FF5692"/>
    <w:rsid w:val="00FF6C1D"/>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AA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5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65EC"/>
  </w:style>
  <w:style w:type="paragraph" w:styleId="Piedepgina">
    <w:name w:val="footer"/>
    <w:basedOn w:val="Normal"/>
    <w:link w:val="PiedepginaCar"/>
    <w:uiPriority w:val="99"/>
    <w:semiHidden/>
    <w:unhideWhenUsed/>
    <w:rsid w:val="003465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465EC"/>
  </w:style>
  <w:style w:type="paragraph" w:styleId="Textodeglobo">
    <w:name w:val="Balloon Text"/>
    <w:basedOn w:val="Normal"/>
    <w:link w:val="TextodegloboCar"/>
    <w:uiPriority w:val="99"/>
    <w:semiHidden/>
    <w:unhideWhenUsed/>
    <w:rsid w:val="003465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5EC"/>
    <w:rPr>
      <w:rFonts w:ascii="Tahoma" w:hAnsi="Tahoma" w:cs="Tahoma"/>
      <w:sz w:val="16"/>
      <w:szCs w:val="16"/>
    </w:rPr>
  </w:style>
  <w:style w:type="paragraph" w:customStyle="1" w:styleId="PredeterminadoLTTitel">
    <w:name w:val="Predeterminado~LT~Titel"/>
    <w:rsid w:val="003465EC"/>
    <w:pPr>
      <w:widowControl w:val="0"/>
      <w:suppressAutoHyphens/>
      <w:autoSpaceDE w:val="0"/>
      <w:spacing w:after="0" w:line="218" w:lineRule="auto"/>
    </w:pPr>
    <w:rPr>
      <w:rFonts w:ascii="Arial Unicode MS" w:eastAsia="Arial Unicode MS" w:hAnsi="Arial Unicode MS" w:cs="Arial Unicode MS"/>
      <w:color w:val="FFFFFF"/>
      <w:kern w:val="1"/>
      <w:sz w:val="88"/>
      <w:szCs w:val="88"/>
      <w:lang w:eastAsia="hi-IN" w:bidi="hi-IN"/>
    </w:rPr>
  </w:style>
  <w:style w:type="paragraph" w:styleId="Prrafodelista">
    <w:name w:val="List Paragraph"/>
    <w:basedOn w:val="Normal"/>
    <w:uiPriority w:val="34"/>
    <w:qFormat/>
    <w:rsid w:val="003A580D"/>
    <w:pPr>
      <w:ind w:left="720"/>
      <w:contextualSpacing/>
    </w:pPr>
  </w:style>
  <w:style w:type="paragraph" w:styleId="Sangradetextonormal">
    <w:name w:val="Body Text Indent"/>
    <w:basedOn w:val="Normal"/>
    <w:link w:val="SangradetextonormalCar"/>
    <w:rsid w:val="004B37FD"/>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4B37FD"/>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8F36BE"/>
    <w:rPr>
      <w:color w:val="808080"/>
    </w:rPr>
  </w:style>
  <w:style w:type="character" w:styleId="Hipervnculo">
    <w:name w:val="Hyperlink"/>
    <w:basedOn w:val="Fuentedeprrafopredeter"/>
    <w:uiPriority w:val="99"/>
    <w:unhideWhenUsed/>
    <w:rsid w:val="00CE1F4B"/>
    <w:rPr>
      <w:color w:val="0000FF" w:themeColor="hyperlink"/>
      <w:u w:val="single"/>
    </w:rPr>
  </w:style>
  <w:style w:type="paragraph" w:styleId="Textoindependiente">
    <w:name w:val="Body Text"/>
    <w:basedOn w:val="Normal"/>
    <w:link w:val="TextoindependienteCar"/>
    <w:semiHidden/>
    <w:rsid w:val="006A4A73"/>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6A4A73"/>
    <w:rPr>
      <w:rFonts w:ascii="Times New Roman" w:eastAsia="Times New Roman" w:hAnsi="Times New Roman" w:cs="Times New Roman"/>
      <w:sz w:val="24"/>
      <w:szCs w:val="24"/>
      <w:lang w:val="es-ES" w:eastAsia="es-ES"/>
    </w:rPr>
  </w:style>
  <w:style w:type="paragraph" w:styleId="Epgrafe">
    <w:name w:val="caption"/>
    <w:basedOn w:val="Normal"/>
    <w:next w:val="Normal"/>
    <w:qFormat/>
    <w:rsid w:val="006A4A73"/>
    <w:pPr>
      <w:spacing w:after="0" w:line="360" w:lineRule="auto"/>
      <w:ind w:firstLine="567"/>
      <w:jc w:val="both"/>
    </w:pPr>
    <w:rPr>
      <w:rFonts w:ascii="Times New Roman" w:eastAsia="Times New Roman" w:hAnsi="Times New Roman" w:cs="Times New Roman"/>
      <w:i/>
      <w:iCs/>
      <w:sz w:val="24"/>
      <w:szCs w:val="20"/>
      <w:lang w:val="es-MX" w:eastAsia="es-ES"/>
    </w:rPr>
  </w:style>
  <w:style w:type="paragraph" w:styleId="Textoindependiente3">
    <w:name w:val="Body Text 3"/>
    <w:basedOn w:val="Normal"/>
    <w:link w:val="Textoindependiente3Car"/>
    <w:uiPriority w:val="99"/>
    <w:unhideWhenUsed/>
    <w:rsid w:val="00532EEE"/>
    <w:pPr>
      <w:spacing w:after="120"/>
    </w:pPr>
    <w:rPr>
      <w:sz w:val="16"/>
      <w:szCs w:val="16"/>
    </w:rPr>
  </w:style>
  <w:style w:type="character" w:customStyle="1" w:styleId="Textoindependiente3Car">
    <w:name w:val="Texto independiente 3 Car"/>
    <w:basedOn w:val="Fuentedeprrafopredeter"/>
    <w:link w:val="Textoindependiente3"/>
    <w:uiPriority w:val="99"/>
    <w:rsid w:val="00532EEE"/>
    <w:rPr>
      <w:sz w:val="16"/>
      <w:szCs w:val="16"/>
    </w:rPr>
  </w:style>
  <w:style w:type="character" w:customStyle="1" w:styleId="ct-with-fmlt">
    <w:name w:val="ct-with-fmlt"/>
    <w:basedOn w:val="Fuentedeprrafopredeter"/>
    <w:rsid w:val="00036607"/>
  </w:style>
  <w:style w:type="character" w:customStyle="1" w:styleId="estilo141">
    <w:name w:val="estilo141"/>
    <w:rsid w:val="00036607"/>
    <w:rPr>
      <w:rFonts w:ascii="Verdana" w:hAnsi="Verdana" w:hint="default"/>
      <w:b/>
      <w:bCs/>
      <w:color w:val="333333"/>
      <w:sz w:val="18"/>
      <w:szCs w:val="18"/>
    </w:rPr>
  </w:style>
  <w:style w:type="paragraph" w:styleId="Sinespaciado">
    <w:name w:val="No Spacing"/>
    <w:uiPriority w:val="1"/>
    <w:qFormat/>
    <w:rsid w:val="0037715F"/>
    <w:pPr>
      <w:spacing w:after="0" w:line="240" w:lineRule="auto"/>
    </w:pPr>
  </w:style>
</w:styles>
</file>

<file path=word/webSettings.xml><?xml version="1.0" encoding="utf-8"?>
<w:webSettings xmlns:r="http://schemas.openxmlformats.org/officeDocument/2006/relationships" xmlns:w="http://schemas.openxmlformats.org/wordprocessingml/2006/main">
  <w:divs>
    <w:div w:id="421756292">
      <w:bodyDiv w:val="1"/>
      <w:marLeft w:val="0"/>
      <w:marRight w:val="0"/>
      <w:marTop w:val="0"/>
      <w:marBottom w:val="0"/>
      <w:divBdr>
        <w:top w:val="none" w:sz="0" w:space="0" w:color="auto"/>
        <w:left w:val="none" w:sz="0" w:space="0" w:color="auto"/>
        <w:bottom w:val="none" w:sz="0" w:space="0" w:color="auto"/>
        <w:right w:val="none" w:sz="0" w:space="0" w:color="auto"/>
      </w:divBdr>
    </w:div>
    <w:div w:id="638457969">
      <w:bodyDiv w:val="1"/>
      <w:marLeft w:val="0"/>
      <w:marRight w:val="0"/>
      <w:marTop w:val="0"/>
      <w:marBottom w:val="0"/>
      <w:divBdr>
        <w:top w:val="none" w:sz="0" w:space="0" w:color="auto"/>
        <w:left w:val="none" w:sz="0" w:space="0" w:color="auto"/>
        <w:bottom w:val="none" w:sz="0" w:space="0" w:color="auto"/>
        <w:right w:val="none" w:sz="0" w:space="0" w:color="auto"/>
      </w:divBdr>
    </w:div>
    <w:div w:id="1056124051">
      <w:bodyDiv w:val="1"/>
      <w:marLeft w:val="0"/>
      <w:marRight w:val="0"/>
      <w:marTop w:val="0"/>
      <w:marBottom w:val="0"/>
      <w:divBdr>
        <w:top w:val="none" w:sz="0" w:space="0" w:color="auto"/>
        <w:left w:val="none" w:sz="0" w:space="0" w:color="auto"/>
        <w:bottom w:val="none" w:sz="0" w:space="0" w:color="auto"/>
        <w:right w:val="none" w:sz="0" w:space="0" w:color="auto"/>
      </w:divBdr>
    </w:div>
    <w:div w:id="1233929084">
      <w:bodyDiv w:val="1"/>
      <w:marLeft w:val="0"/>
      <w:marRight w:val="0"/>
      <w:marTop w:val="0"/>
      <w:marBottom w:val="0"/>
      <w:divBdr>
        <w:top w:val="none" w:sz="0" w:space="0" w:color="auto"/>
        <w:left w:val="none" w:sz="0" w:space="0" w:color="auto"/>
        <w:bottom w:val="none" w:sz="0" w:space="0" w:color="auto"/>
        <w:right w:val="none" w:sz="0" w:space="0" w:color="auto"/>
      </w:divBdr>
    </w:div>
    <w:div w:id="1433357836">
      <w:bodyDiv w:val="1"/>
      <w:marLeft w:val="0"/>
      <w:marRight w:val="0"/>
      <w:marTop w:val="0"/>
      <w:marBottom w:val="0"/>
      <w:divBdr>
        <w:top w:val="none" w:sz="0" w:space="0" w:color="auto"/>
        <w:left w:val="none" w:sz="0" w:space="0" w:color="auto"/>
        <w:bottom w:val="none" w:sz="0" w:space="0" w:color="auto"/>
        <w:right w:val="none" w:sz="0" w:space="0" w:color="auto"/>
      </w:divBdr>
    </w:div>
    <w:div w:id="1475442512">
      <w:bodyDiv w:val="1"/>
      <w:marLeft w:val="0"/>
      <w:marRight w:val="0"/>
      <w:marTop w:val="0"/>
      <w:marBottom w:val="0"/>
      <w:divBdr>
        <w:top w:val="none" w:sz="0" w:space="0" w:color="auto"/>
        <w:left w:val="none" w:sz="0" w:space="0" w:color="auto"/>
        <w:bottom w:val="none" w:sz="0" w:space="0" w:color="auto"/>
        <w:right w:val="none" w:sz="0" w:space="0" w:color="auto"/>
      </w:divBdr>
    </w:div>
    <w:div w:id="1837575725">
      <w:bodyDiv w:val="1"/>
      <w:marLeft w:val="0"/>
      <w:marRight w:val="0"/>
      <w:marTop w:val="0"/>
      <w:marBottom w:val="0"/>
      <w:divBdr>
        <w:top w:val="none" w:sz="0" w:space="0" w:color="auto"/>
        <w:left w:val="none" w:sz="0" w:space="0" w:color="auto"/>
        <w:bottom w:val="none" w:sz="0" w:space="0" w:color="auto"/>
        <w:right w:val="none" w:sz="0" w:space="0" w:color="auto"/>
      </w:divBdr>
    </w:div>
    <w:div w:id="2002584170">
      <w:bodyDiv w:val="1"/>
      <w:marLeft w:val="0"/>
      <w:marRight w:val="0"/>
      <w:marTop w:val="0"/>
      <w:marBottom w:val="0"/>
      <w:divBdr>
        <w:top w:val="none" w:sz="0" w:space="0" w:color="auto"/>
        <w:left w:val="none" w:sz="0" w:space="0" w:color="auto"/>
        <w:bottom w:val="none" w:sz="0" w:space="0" w:color="auto"/>
        <w:right w:val="none" w:sz="0" w:space="0" w:color="auto"/>
      </w:divBdr>
    </w:div>
    <w:div w:id="205943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56.bin"/><Relationship Id="rId303" Type="http://schemas.openxmlformats.org/officeDocument/2006/relationships/oleObject" Target="embeddings/oleObject158.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image" Target="media/image40.wmf"/><Relationship Id="rId138" Type="http://schemas.openxmlformats.org/officeDocument/2006/relationships/oleObject" Target="embeddings/oleObject61.bin"/><Relationship Id="rId159" Type="http://schemas.openxmlformats.org/officeDocument/2006/relationships/image" Target="media/image75.wmf"/><Relationship Id="rId324" Type="http://schemas.openxmlformats.org/officeDocument/2006/relationships/oleObject" Target="embeddings/oleObject169.bin"/><Relationship Id="rId345" Type="http://schemas.openxmlformats.org/officeDocument/2006/relationships/header" Target="header1.xml"/><Relationship Id="rId170" Type="http://schemas.openxmlformats.org/officeDocument/2006/relationships/oleObject" Target="embeddings/oleObject82.bin"/><Relationship Id="rId191" Type="http://schemas.openxmlformats.org/officeDocument/2006/relationships/oleObject" Target="embeddings/oleObject93.bin"/><Relationship Id="rId205" Type="http://schemas.openxmlformats.org/officeDocument/2006/relationships/image" Target="media/image92.emf"/><Relationship Id="rId226" Type="http://schemas.openxmlformats.org/officeDocument/2006/relationships/oleObject" Target="embeddings/oleObject115.bin"/><Relationship Id="rId247" Type="http://schemas.openxmlformats.org/officeDocument/2006/relationships/oleObject" Target="embeddings/oleObject126.bin"/><Relationship Id="rId107" Type="http://schemas.openxmlformats.org/officeDocument/2006/relationships/image" Target="media/image53.wmf"/><Relationship Id="rId268" Type="http://schemas.openxmlformats.org/officeDocument/2006/relationships/oleObject" Target="embeddings/oleObject139.bin"/><Relationship Id="rId289" Type="http://schemas.openxmlformats.org/officeDocument/2006/relationships/oleObject" Target="embeddings/oleObject151.bin"/><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oleObject" Target="embeddings/oleObject55.bin"/><Relationship Id="rId149" Type="http://schemas.openxmlformats.org/officeDocument/2006/relationships/oleObject" Target="embeddings/oleObject67.bin"/><Relationship Id="rId314" Type="http://schemas.openxmlformats.org/officeDocument/2006/relationships/image" Target="media/image136.emf"/><Relationship Id="rId335" Type="http://schemas.openxmlformats.org/officeDocument/2006/relationships/image" Target="media/image145.wmf"/><Relationship Id="rId5" Type="http://schemas.openxmlformats.org/officeDocument/2006/relationships/settings" Target="settings.xml"/><Relationship Id="rId95" Type="http://schemas.openxmlformats.org/officeDocument/2006/relationships/image" Target="media/image47.wmf"/><Relationship Id="rId160" Type="http://schemas.openxmlformats.org/officeDocument/2006/relationships/oleObject" Target="embeddings/oleObject74.bin"/><Relationship Id="rId181" Type="http://schemas.openxmlformats.org/officeDocument/2006/relationships/image" Target="media/image83.wmf"/><Relationship Id="rId216" Type="http://schemas.openxmlformats.org/officeDocument/2006/relationships/image" Target="media/image94.wmf"/><Relationship Id="rId237" Type="http://schemas.openxmlformats.org/officeDocument/2006/relationships/image" Target="media/image103.wmf"/><Relationship Id="rId258" Type="http://schemas.openxmlformats.org/officeDocument/2006/relationships/oleObject" Target="embeddings/oleObject132.bin"/><Relationship Id="rId279" Type="http://schemas.openxmlformats.org/officeDocument/2006/relationships/oleObject" Target="embeddings/oleObject146.bin"/><Relationship Id="rId22" Type="http://schemas.openxmlformats.org/officeDocument/2006/relationships/oleObject" Target="embeddings/oleObject6.bin"/><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image" Target="media/image58.wmf"/><Relationship Id="rId139" Type="http://schemas.openxmlformats.org/officeDocument/2006/relationships/image" Target="media/image67.wmf"/><Relationship Id="rId290" Type="http://schemas.openxmlformats.org/officeDocument/2006/relationships/image" Target="media/image124.wmf"/><Relationship Id="rId304" Type="http://schemas.openxmlformats.org/officeDocument/2006/relationships/image" Target="media/image131.wmf"/><Relationship Id="rId325" Type="http://schemas.openxmlformats.org/officeDocument/2006/relationships/image" Target="media/image140.wmf"/><Relationship Id="rId346" Type="http://schemas.openxmlformats.org/officeDocument/2006/relationships/footer" Target="footer1.xml"/><Relationship Id="rId85" Type="http://schemas.openxmlformats.org/officeDocument/2006/relationships/oleObject" Target="embeddings/oleObject36.bin"/><Relationship Id="rId150" Type="http://schemas.openxmlformats.org/officeDocument/2006/relationships/image" Target="media/image72.wmf"/><Relationship Id="rId171" Type="http://schemas.openxmlformats.org/officeDocument/2006/relationships/image" Target="media/image78.wmf"/><Relationship Id="rId192" Type="http://schemas.openxmlformats.org/officeDocument/2006/relationships/image" Target="media/image88.wmf"/><Relationship Id="rId206" Type="http://schemas.openxmlformats.org/officeDocument/2006/relationships/package" Target="embeddings/Hoja_de_c_lculo_de_Microsoft_Office_Excel4.xlsx"/><Relationship Id="rId227" Type="http://schemas.openxmlformats.org/officeDocument/2006/relationships/oleObject" Target="embeddings/oleObject116.bin"/><Relationship Id="rId248" Type="http://schemas.openxmlformats.org/officeDocument/2006/relationships/oleObject" Target="embeddings/oleObject127.bin"/><Relationship Id="rId269" Type="http://schemas.openxmlformats.org/officeDocument/2006/relationships/image" Target="media/image115.wmf"/><Relationship Id="rId12" Type="http://schemas.openxmlformats.org/officeDocument/2006/relationships/oleObject" Target="embeddings/oleObject1.bin"/><Relationship Id="rId33" Type="http://schemas.openxmlformats.org/officeDocument/2006/relationships/image" Target="media/image14.wmf"/><Relationship Id="rId108" Type="http://schemas.openxmlformats.org/officeDocument/2006/relationships/oleObject" Target="embeddings/oleObject45.bin"/><Relationship Id="rId129" Type="http://schemas.openxmlformats.org/officeDocument/2006/relationships/image" Target="media/image63.wmf"/><Relationship Id="rId280" Type="http://schemas.openxmlformats.org/officeDocument/2006/relationships/image" Target="media/image119.wmf"/><Relationship Id="rId315" Type="http://schemas.openxmlformats.org/officeDocument/2006/relationships/package" Target="embeddings/Hoja_de_c_lculo_de_Microsoft_Office_Excel8.xlsx"/><Relationship Id="rId336" Type="http://schemas.openxmlformats.org/officeDocument/2006/relationships/oleObject" Target="embeddings/oleObject175.bin"/><Relationship Id="rId54" Type="http://schemas.openxmlformats.org/officeDocument/2006/relationships/oleObject" Target="embeddings/oleObject22.bin"/><Relationship Id="rId75" Type="http://schemas.openxmlformats.org/officeDocument/2006/relationships/image" Target="media/image35.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76.wmf"/><Relationship Id="rId182" Type="http://schemas.openxmlformats.org/officeDocument/2006/relationships/oleObject" Target="embeddings/oleObject88.bin"/><Relationship Id="rId217" Type="http://schemas.openxmlformats.org/officeDocument/2006/relationships/oleObject" Target="embeddings/oleObject110.bin"/><Relationship Id="rId6" Type="http://schemas.openxmlformats.org/officeDocument/2006/relationships/webSettings" Target="webSettings.xml"/><Relationship Id="rId238" Type="http://schemas.openxmlformats.org/officeDocument/2006/relationships/oleObject" Target="embeddings/oleObject122.bin"/><Relationship Id="rId259" Type="http://schemas.openxmlformats.org/officeDocument/2006/relationships/oleObject" Target="embeddings/oleObject133.bin"/><Relationship Id="rId23" Type="http://schemas.openxmlformats.org/officeDocument/2006/relationships/image" Target="media/image9.wmf"/><Relationship Id="rId119" Type="http://schemas.openxmlformats.org/officeDocument/2006/relationships/oleObject" Target="embeddings/oleObject51.bin"/><Relationship Id="rId270" Type="http://schemas.openxmlformats.org/officeDocument/2006/relationships/oleObject" Target="embeddings/oleObject140.bin"/><Relationship Id="rId291" Type="http://schemas.openxmlformats.org/officeDocument/2006/relationships/oleObject" Target="embeddings/oleObject152.bin"/><Relationship Id="rId305" Type="http://schemas.openxmlformats.org/officeDocument/2006/relationships/oleObject" Target="embeddings/oleObject159.bin"/><Relationship Id="rId326" Type="http://schemas.openxmlformats.org/officeDocument/2006/relationships/oleObject" Target="embeddings/oleObject170.bin"/><Relationship Id="rId347" Type="http://schemas.openxmlformats.org/officeDocument/2006/relationships/fontTable" Target="fontTable.xml"/><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image" Target="media/image41.wmf"/><Relationship Id="rId130" Type="http://schemas.openxmlformats.org/officeDocument/2006/relationships/oleObject" Target="embeddings/oleObject56.bin"/><Relationship Id="rId151" Type="http://schemas.openxmlformats.org/officeDocument/2006/relationships/oleObject" Target="embeddings/oleObject68.bin"/><Relationship Id="rId172" Type="http://schemas.openxmlformats.org/officeDocument/2006/relationships/oleObject" Target="embeddings/oleObject83.bin"/><Relationship Id="rId193" Type="http://schemas.openxmlformats.org/officeDocument/2006/relationships/oleObject" Target="embeddings/oleObject94.bin"/><Relationship Id="rId207" Type="http://schemas.openxmlformats.org/officeDocument/2006/relationships/image" Target="media/image93.wmf"/><Relationship Id="rId228" Type="http://schemas.openxmlformats.org/officeDocument/2006/relationships/image" Target="media/image99.wmf"/><Relationship Id="rId249" Type="http://schemas.openxmlformats.org/officeDocument/2006/relationships/oleObject" Target="embeddings/oleObject128.bin"/><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12.wmf"/><Relationship Id="rId281" Type="http://schemas.openxmlformats.org/officeDocument/2006/relationships/oleObject" Target="embeddings/oleObject147.bin"/><Relationship Id="rId316" Type="http://schemas.openxmlformats.org/officeDocument/2006/relationships/image" Target="media/image137.wmf"/><Relationship Id="rId337" Type="http://schemas.openxmlformats.org/officeDocument/2006/relationships/oleObject" Target="embeddings/oleObject176.bin"/><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8.wmf"/><Relationship Id="rId120" Type="http://schemas.openxmlformats.org/officeDocument/2006/relationships/image" Target="media/image59.wmf"/><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oleObject" Target="embeddings/oleObject75.bin"/><Relationship Id="rId183" Type="http://schemas.openxmlformats.org/officeDocument/2006/relationships/image" Target="media/image84.wmf"/><Relationship Id="rId218" Type="http://schemas.openxmlformats.org/officeDocument/2006/relationships/image" Target="media/image95.wmf"/><Relationship Id="rId239" Type="http://schemas.openxmlformats.org/officeDocument/2006/relationships/image" Target="media/image104.wmf"/><Relationship Id="rId250" Type="http://schemas.openxmlformats.org/officeDocument/2006/relationships/image" Target="media/image108.wmf"/><Relationship Id="rId271" Type="http://schemas.openxmlformats.org/officeDocument/2006/relationships/image" Target="media/image116.wmf"/><Relationship Id="rId292" Type="http://schemas.openxmlformats.org/officeDocument/2006/relationships/image" Target="media/image125.wmf"/><Relationship Id="rId306" Type="http://schemas.openxmlformats.org/officeDocument/2006/relationships/image" Target="media/image132.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oleObject" Target="embeddings/oleObject46.bin"/><Relationship Id="rId131" Type="http://schemas.openxmlformats.org/officeDocument/2006/relationships/image" Target="media/image64.wmf"/><Relationship Id="rId327" Type="http://schemas.openxmlformats.org/officeDocument/2006/relationships/image" Target="media/image141.wmf"/><Relationship Id="rId348" Type="http://schemas.openxmlformats.org/officeDocument/2006/relationships/theme" Target="theme/theme1.xml"/><Relationship Id="rId152" Type="http://schemas.openxmlformats.org/officeDocument/2006/relationships/image" Target="media/image73.wmf"/><Relationship Id="rId173" Type="http://schemas.openxmlformats.org/officeDocument/2006/relationships/image" Target="media/image79.wmf"/><Relationship Id="rId194" Type="http://schemas.openxmlformats.org/officeDocument/2006/relationships/image" Target="media/image89.wmf"/><Relationship Id="rId208" Type="http://schemas.openxmlformats.org/officeDocument/2006/relationships/oleObject" Target="embeddings/oleObject103.bin"/><Relationship Id="rId229" Type="http://schemas.openxmlformats.org/officeDocument/2006/relationships/oleObject" Target="embeddings/oleObject117.bin"/><Relationship Id="rId240" Type="http://schemas.openxmlformats.org/officeDocument/2006/relationships/oleObject" Target="embeddings/oleObject123.bin"/><Relationship Id="rId261" Type="http://schemas.openxmlformats.org/officeDocument/2006/relationships/oleObject" Target="embeddings/oleObject134.bin"/><Relationship Id="rId14" Type="http://schemas.openxmlformats.org/officeDocument/2006/relationships/oleObject" Target="embeddings/oleObject2.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png"/><Relationship Id="rId100" Type="http://schemas.openxmlformats.org/officeDocument/2006/relationships/oleObject" Target="embeddings/oleObject42.bin"/><Relationship Id="rId282" Type="http://schemas.openxmlformats.org/officeDocument/2006/relationships/image" Target="media/image120.wmf"/><Relationship Id="rId317" Type="http://schemas.openxmlformats.org/officeDocument/2006/relationships/oleObject" Target="embeddings/oleObject164.bin"/><Relationship Id="rId338" Type="http://schemas.openxmlformats.org/officeDocument/2006/relationships/image" Target="media/image146.wmf"/><Relationship Id="rId8" Type="http://schemas.openxmlformats.org/officeDocument/2006/relationships/endnotes" Target="endnotes.xml"/><Relationship Id="rId98" Type="http://schemas.openxmlformats.org/officeDocument/2006/relationships/oleObject" Target="embeddings/oleObject41.bin"/><Relationship Id="rId121" Type="http://schemas.openxmlformats.org/officeDocument/2006/relationships/oleObject" Target="embeddings/oleObject52.bin"/><Relationship Id="rId142" Type="http://schemas.openxmlformats.org/officeDocument/2006/relationships/image" Target="media/image68.wmf"/><Relationship Id="rId163" Type="http://schemas.openxmlformats.org/officeDocument/2006/relationships/image" Target="media/image77.wmf"/><Relationship Id="rId184" Type="http://schemas.openxmlformats.org/officeDocument/2006/relationships/oleObject" Target="embeddings/oleObject89.bin"/><Relationship Id="rId219" Type="http://schemas.openxmlformats.org/officeDocument/2006/relationships/oleObject" Target="embeddings/oleObject111.bin"/><Relationship Id="rId230" Type="http://schemas.openxmlformats.org/officeDocument/2006/relationships/image" Target="media/image100.wmf"/><Relationship Id="rId251" Type="http://schemas.openxmlformats.org/officeDocument/2006/relationships/oleObject" Target="embeddings/oleObject129.bin"/><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60.bin"/><Relationship Id="rId158" Type="http://schemas.openxmlformats.org/officeDocument/2006/relationships/oleObject" Target="embeddings/oleObject73.bin"/><Relationship Id="rId272" Type="http://schemas.openxmlformats.org/officeDocument/2006/relationships/oleObject" Target="embeddings/oleObject141.bin"/><Relationship Id="rId293" Type="http://schemas.openxmlformats.org/officeDocument/2006/relationships/oleObject" Target="embeddings/oleObject153.bin"/><Relationship Id="rId302" Type="http://schemas.openxmlformats.org/officeDocument/2006/relationships/image" Target="media/image130.wmf"/><Relationship Id="rId307" Type="http://schemas.openxmlformats.org/officeDocument/2006/relationships/oleObject" Target="embeddings/oleObject160.bin"/><Relationship Id="rId323" Type="http://schemas.openxmlformats.org/officeDocument/2006/relationships/image" Target="media/image139.wmf"/><Relationship Id="rId328" Type="http://schemas.openxmlformats.org/officeDocument/2006/relationships/oleObject" Target="embeddings/oleObject171.bin"/><Relationship Id="rId344" Type="http://schemas.openxmlformats.org/officeDocument/2006/relationships/hyperlink" Target="https://upcommons.upc.edu/revistes/bitstream/2099/2986/1/52arti%20cle.pdf" TargetMode="External"/><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package" Target="embeddings/Hoja_de_c_lculo_de_Microsoft_Office_Excel1.xlsx"/><Relationship Id="rId88" Type="http://schemas.openxmlformats.org/officeDocument/2006/relationships/image" Target="media/image42.png"/><Relationship Id="rId111" Type="http://schemas.openxmlformats.org/officeDocument/2006/relationships/image" Target="media/image55.wmf"/><Relationship Id="rId132" Type="http://schemas.openxmlformats.org/officeDocument/2006/relationships/oleObject" Target="embeddings/oleObject57.bin"/><Relationship Id="rId153" Type="http://schemas.openxmlformats.org/officeDocument/2006/relationships/oleObject" Target="embeddings/oleObject69.bin"/><Relationship Id="rId174" Type="http://schemas.openxmlformats.org/officeDocument/2006/relationships/oleObject" Target="embeddings/oleObject84.bin"/><Relationship Id="rId179" Type="http://schemas.openxmlformats.org/officeDocument/2006/relationships/image" Target="media/image82.wmf"/><Relationship Id="rId195" Type="http://schemas.openxmlformats.org/officeDocument/2006/relationships/oleObject" Target="embeddings/oleObject95.bin"/><Relationship Id="rId209" Type="http://schemas.openxmlformats.org/officeDocument/2006/relationships/oleObject" Target="embeddings/oleObject104.bin"/><Relationship Id="rId190" Type="http://schemas.openxmlformats.org/officeDocument/2006/relationships/image" Target="media/image87.wmf"/><Relationship Id="rId204" Type="http://schemas.openxmlformats.org/officeDocument/2006/relationships/oleObject" Target="embeddings/oleObject102.bin"/><Relationship Id="rId220" Type="http://schemas.openxmlformats.org/officeDocument/2006/relationships/image" Target="media/image96.wmf"/><Relationship Id="rId225" Type="http://schemas.openxmlformats.org/officeDocument/2006/relationships/oleObject" Target="embeddings/oleObject114.bin"/><Relationship Id="rId241" Type="http://schemas.openxmlformats.org/officeDocument/2006/relationships/image" Target="media/image105.wmf"/><Relationship Id="rId246" Type="http://schemas.openxmlformats.org/officeDocument/2006/relationships/image" Target="media/image107.wmf"/><Relationship Id="rId267" Type="http://schemas.openxmlformats.org/officeDocument/2006/relationships/image" Target="media/image114.wmf"/><Relationship Id="rId288" Type="http://schemas.openxmlformats.org/officeDocument/2006/relationships/image" Target="media/image123.wmf"/><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oleObject" Target="embeddings/oleObject44.bin"/><Relationship Id="rId127" Type="http://schemas.openxmlformats.org/officeDocument/2006/relationships/image" Target="media/image62.wmf"/><Relationship Id="rId262" Type="http://schemas.openxmlformats.org/officeDocument/2006/relationships/oleObject" Target="embeddings/oleObject135.bin"/><Relationship Id="rId283" Type="http://schemas.openxmlformats.org/officeDocument/2006/relationships/oleObject" Target="embeddings/oleObject148.bin"/><Relationship Id="rId313" Type="http://schemas.openxmlformats.org/officeDocument/2006/relationships/oleObject" Target="embeddings/oleObject163.bin"/><Relationship Id="rId318" Type="http://schemas.openxmlformats.org/officeDocument/2006/relationships/oleObject" Target="embeddings/oleObject165.bin"/><Relationship Id="rId339" Type="http://schemas.openxmlformats.org/officeDocument/2006/relationships/oleObject" Target="embeddings/oleObject177.bin"/><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image" Target="media/image37.wmf"/><Relationship Id="rId94" Type="http://schemas.openxmlformats.org/officeDocument/2006/relationships/oleObject" Target="embeddings/oleObject39.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package" Target="embeddings/Hoja_de_c_lculo_de_Microsoft_Office_Excel3.xlsx"/><Relationship Id="rId143" Type="http://schemas.openxmlformats.org/officeDocument/2006/relationships/oleObject" Target="embeddings/oleObject64.bin"/><Relationship Id="rId148" Type="http://schemas.openxmlformats.org/officeDocument/2006/relationships/image" Target="media/image71.wmf"/><Relationship Id="rId164" Type="http://schemas.openxmlformats.org/officeDocument/2006/relationships/oleObject" Target="embeddings/oleObject76.bin"/><Relationship Id="rId169" Type="http://schemas.openxmlformats.org/officeDocument/2006/relationships/oleObject" Target="embeddings/oleObject81.bin"/><Relationship Id="rId185" Type="http://schemas.openxmlformats.org/officeDocument/2006/relationships/image" Target="media/image85.wmf"/><Relationship Id="rId334" Type="http://schemas.openxmlformats.org/officeDocument/2006/relationships/oleObject" Target="embeddings/oleObject174.bin"/><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oleObject87.bin"/><Relationship Id="rId210" Type="http://schemas.openxmlformats.org/officeDocument/2006/relationships/oleObject" Target="embeddings/oleObject105.bin"/><Relationship Id="rId215" Type="http://schemas.openxmlformats.org/officeDocument/2006/relationships/oleObject" Target="embeddings/oleObject109.bin"/><Relationship Id="rId236" Type="http://schemas.openxmlformats.org/officeDocument/2006/relationships/oleObject" Target="embeddings/oleObject121.bin"/><Relationship Id="rId257" Type="http://schemas.openxmlformats.org/officeDocument/2006/relationships/image" Target="media/image111.wmf"/><Relationship Id="rId278" Type="http://schemas.openxmlformats.org/officeDocument/2006/relationships/oleObject" Target="embeddings/oleObject145.bin"/><Relationship Id="rId26" Type="http://schemas.openxmlformats.org/officeDocument/2006/relationships/oleObject" Target="embeddings/oleObject8.bin"/><Relationship Id="rId231" Type="http://schemas.openxmlformats.org/officeDocument/2006/relationships/oleObject" Target="embeddings/oleObject118.bin"/><Relationship Id="rId252" Type="http://schemas.openxmlformats.org/officeDocument/2006/relationships/package" Target="embeddings/Hoja_de_c_lculo_de_Microsoft_Office_Excel7.xlsx"/><Relationship Id="rId273" Type="http://schemas.openxmlformats.org/officeDocument/2006/relationships/image" Target="media/image117.wmf"/><Relationship Id="rId294" Type="http://schemas.openxmlformats.org/officeDocument/2006/relationships/image" Target="media/image126.wmf"/><Relationship Id="rId308" Type="http://schemas.openxmlformats.org/officeDocument/2006/relationships/image" Target="media/image133.wmf"/><Relationship Id="rId329" Type="http://schemas.openxmlformats.org/officeDocument/2006/relationships/image" Target="media/image142.wmf"/><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3.png"/><Relationship Id="rId112" Type="http://schemas.openxmlformats.org/officeDocument/2006/relationships/oleObject" Target="embeddings/oleObject47.bin"/><Relationship Id="rId133" Type="http://schemas.openxmlformats.org/officeDocument/2006/relationships/image" Target="media/image65.wmf"/><Relationship Id="rId154" Type="http://schemas.openxmlformats.org/officeDocument/2006/relationships/oleObject" Target="embeddings/oleObject70.bin"/><Relationship Id="rId175" Type="http://schemas.openxmlformats.org/officeDocument/2006/relationships/image" Target="media/image80.wmf"/><Relationship Id="rId340" Type="http://schemas.openxmlformats.org/officeDocument/2006/relationships/image" Target="media/image147.wmf"/><Relationship Id="rId196" Type="http://schemas.openxmlformats.org/officeDocument/2006/relationships/oleObject" Target="embeddings/oleObject96.bin"/><Relationship Id="rId200" Type="http://schemas.openxmlformats.org/officeDocument/2006/relationships/oleObject" Target="embeddings/oleObject100.bin"/><Relationship Id="rId16" Type="http://schemas.openxmlformats.org/officeDocument/2006/relationships/oleObject" Target="embeddings/oleObject3.bin"/><Relationship Id="rId221" Type="http://schemas.openxmlformats.org/officeDocument/2006/relationships/oleObject" Target="embeddings/oleObject112.bin"/><Relationship Id="rId242" Type="http://schemas.openxmlformats.org/officeDocument/2006/relationships/oleObject" Target="embeddings/oleObject124.bin"/><Relationship Id="rId263" Type="http://schemas.openxmlformats.org/officeDocument/2006/relationships/oleObject" Target="embeddings/oleObject136.bin"/><Relationship Id="rId284" Type="http://schemas.openxmlformats.org/officeDocument/2006/relationships/image" Target="media/image121.wmf"/><Relationship Id="rId319" Type="http://schemas.openxmlformats.org/officeDocument/2006/relationships/oleObject" Target="embeddings/oleObject166.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3.bin"/><Relationship Id="rId123" Type="http://schemas.openxmlformats.org/officeDocument/2006/relationships/image" Target="media/image60.wmf"/><Relationship Id="rId144" Type="http://schemas.openxmlformats.org/officeDocument/2006/relationships/image" Target="media/image69.wmf"/><Relationship Id="rId330" Type="http://schemas.openxmlformats.org/officeDocument/2006/relationships/oleObject" Target="embeddings/oleObject172.bin"/><Relationship Id="rId90" Type="http://schemas.openxmlformats.org/officeDocument/2006/relationships/image" Target="media/image44.wmf"/><Relationship Id="rId165" Type="http://schemas.openxmlformats.org/officeDocument/2006/relationships/oleObject" Target="embeddings/oleObject77.bin"/><Relationship Id="rId186" Type="http://schemas.openxmlformats.org/officeDocument/2006/relationships/oleObject" Target="embeddings/oleObject90.bin"/><Relationship Id="rId211" Type="http://schemas.openxmlformats.org/officeDocument/2006/relationships/oleObject" Target="embeddings/oleObject106.bin"/><Relationship Id="rId232" Type="http://schemas.openxmlformats.org/officeDocument/2006/relationships/image" Target="media/image101.wmf"/><Relationship Id="rId253" Type="http://schemas.openxmlformats.org/officeDocument/2006/relationships/image" Target="media/image109.wmf"/><Relationship Id="rId274" Type="http://schemas.openxmlformats.org/officeDocument/2006/relationships/oleObject" Target="embeddings/oleObject142.bin"/><Relationship Id="rId295" Type="http://schemas.openxmlformats.org/officeDocument/2006/relationships/oleObject" Target="embeddings/oleObject154.bin"/><Relationship Id="rId309" Type="http://schemas.openxmlformats.org/officeDocument/2006/relationships/oleObject" Target="embeddings/oleObject161.bin"/><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48.bin"/><Relationship Id="rId134" Type="http://schemas.openxmlformats.org/officeDocument/2006/relationships/oleObject" Target="embeddings/oleObject58.bin"/><Relationship Id="rId320" Type="http://schemas.openxmlformats.org/officeDocument/2006/relationships/image" Target="media/image138.wmf"/><Relationship Id="rId80" Type="http://schemas.openxmlformats.org/officeDocument/2006/relationships/image" Target="media/image38.wmf"/><Relationship Id="rId155" Type="http://schemas.openxmlformats.org/officeDocument/2006/relationships/image" Target="media/image74.wmf"/><Relationship Id="rId176" Type="http://schemas.openxmlformats.org/officeDocument/2006/relationships/oleObject" Target="embeddings/oleObject85.bin"/><Relationship Id="rId197" Type="http://schemas.openxmlformats.org/officeDocument/2006/relationships/oleObject" Target="embeddings/oleObject97.bin"/><Relationship Id="rId341" Type="http://schemas.openxmlformats.org/officeDocument/2006/relationships/hyperlink" Target="http://www.glaciologia.cl/textos/raymd.pdf" TargetMode="External"/><Relationship Id="rId201" Type="http://schemas.openxmlformats.org/officeDocument/2006/relationships/oleObject" Target="embeddings/oleObject101.bin"/><Relationship Id="rId222" Type="http://schemas.openxmlformats.org/officeDocument/2006/relationships/image" Target="media/image97.wmf"/><Relationship Id="rId243" Type="http://schemas.openxmlformats.org/officeDocument/2006/relationships/image" Target="media/image106.emf"/><Relationship Id="rId264" Type="http://schemas.openxmlformats.org/officeDocument/2006/relationships/oleObject" Target="embeddings/oleObject137.bin"/><Relationship Id="rId285" Type="http://schemas.openxmlformats.org/officeDocument/2006/relationships/oleObject" Target="embeddings/oleObject149.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51.emf"/><Relationship Id="rId124" Type="http://schemas.openxmlformats.org/officeDocument/2006/relationships/oleObject" Target="embeddings/oleObject53.bin"/><Relationship Id="rId310" Type="http://schemas.openxmlformats.org/officeDocument/2006/relationships/image" Target="media/image134.wmf"/><Relationship Id="rId70" Type="http://schemas.openxmlformats.org/officeDocument/2006/relationships/oleObject" Target="embeddings/oleObject30.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oleObject" Target="embeddings/oleObject78.bin"/><Relationship Id="rId187" Type="http://schemas.openxmlformats.org/officeDocument/2006/relationships/image" Target="media/image86.wmf"/><Relationship Id="rId331" Type="http://schemas.openxmlformats.org/officeDocument/2006/relationships/image" Target="media/image143.wmf"/><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oleObject" Target="embeddings/oleObject119.bin"/><Relationship Id="rId254" Type="http://schemas.openxmlformats.org/officeDocument/2006/relationships/oleObject" Target="embeddings/oleObject130.bin"/><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wmf"/><Relationship Id="rId275" Type="http://schemas.openxmlformats.org/officeDocument/2006/relationships/image" Target="media/image118.wmf"/><Relationship Id="rId296" Type="http://schemas.openxmlformats.org/officeDocument/2006/relationships/image" Target="media/image127.wmf"/><Relationship Id="rId300" Type="http://schemas.openxmlformats.org/officeDocument/2006/relationships/image" Target="media/image129.wmf"/><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image" Target="media/image66.wmf"/><Relationship Id="rId156" Type="http://schemas.openxmlformats.org/officeDocument/2006/relationships/oleObject" Target="embeddings/oleObject71.bin"/><Relationship Id="rId177" Type="http://schemas.openxmlformats.org/officeDocument/2006/relationships/image" Target="media/image81.wmf"/><Relationship Id="rId198" Type="http://schemas.openxmlformats.org/officeDocument/2006/relationships/oleObject" Target="embeddings/oleObject98.bin"/><Relationship Id="rId321" Type="http://schemas.openxmlformats.org/officeDocument/2006/relationships/oleObject" Target="embeddings/oleObject167.bin"/><Relationship Id="rId342" Type="http://schemas.openxmlformats.org/officeDocument/2006/relationships/hyperlink" Target="http://tarwi.lamolina.edu.pe/%20~echavarri/echv_7.html" TargetMode="External"/><Relationship Id="rId202" Type="http://schemas.openxmlformats.org/officeDocument/2006/relationships/image" Target="media/image90.emf"/><Relationship Id="rId223" Type="http://schemas.openxmlformats.org/officeDocument/2006/relationships/oleObject" Target="embeddings/oleObject113.bin"/><Relationship Id="rId244" Type="http://schemas.openxmlformats.org/officeDocument/2006/relationships/package" Target="embeddings/Hoja_de_c_lculo_de_Microsoft_Office_Excel6.xlsx"/><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image" Target="media/image113.wmf"/><Relationship Id="rId286" Type="http://schemas.openxmlformats.org/officeDocument/2006/relationships/image" Target="media/image122.wmf"/><Relationship Id="rId50" Type="http://schemas.openxmlformats.org/officeDocument/2006/relationships/oleObject" Target="embeddings/oleObject20.bin"/><Relationship Id="rId104" Type="http://schemas.openxmlformats.org/officeDocument/2006/relationships/package" Target="embeddings/Hoja_de_c_lculo_de_Microsoft_Office_Excel2.xlsx"/><Relationship Id="rId125" Type="http://schemas.openxmlformats.org/officeDocument/2006/relationships/image" Target="media/image61.wmf"/><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oleObject" Target="embeddings/oleObject91.bin"/><Relationship Id="rId311" Type="http://schemas.openxmlformats.org/officeDocument/2006/relationships/oleObject" Target="embeddings/oleObject162.bin"/><Relationship Id="rId332" Type="http://schemas.openxmlformats.org/officeDocument/2006/relationships/oleObject" Target="embeddings/oleObject173.bin"/><Relationship Id="rId71" Type="http://schemas.openxmlformats.org/officeDocument/2006/relationships/image" Target="media/image33.wmf"/><Relationship Id="rId92" Type="http://schemas.openxmlformats.org/officeDocument/2006/relationships/image" Target="media/image45.png"/><Relationship Id="rId213" Type="http://schemas.openxmlformats.org/officeDocument/2006/relationships/oleObject" Target="embeddings/oleObject108.bin"/><Relationship Id="rId234" Type="http://schemas.openxmlformats.org/officeDocument/2006/relationships/oleObject" Target="embeddings/oleObject120.bin"/><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image" Target="media/image110.wmf"/><Relationship Id="rId276" Type="http://schemas.openxmlformats.org/officeDocument/2006/relationships/oleObject" Target="embeddings/oleObject143.bin"/><Relationship Id="rId297" Type="http://schemas.openxmlformats.org/officeDocument/2006/relationships/oleObject" Target="embeddings/oleObject155.bin"/><Relationship Id="rId40" Type="http://schemas.openxmlformats.org/officeDocument/2006/relationships/oleObject" Target="embeddings/oleObject15.bin"/><Relationship Id="rId115" Type="http://schemas.openxmlformats.org/officeDocument/2006/relationships/oleObject" Target="embeddings/oleObject49.bin"/><Relationship Id="rId136" Type="http://schemas.openxmlformats.org/officeDocument/2006/relationships/oleObject" Target="embeddings/oleObject59.bin"/><Relationship Id="rId157" Type="http://schemas.openxmlformats.org/officeDocument/2006/relationships/oleObject" Target="embeddings/oleObject72.bin"/><Relationship Id="rId178" Type="http://schemas.openxmlformats.org/officeDocument/2006/relationships/oleObject" Target="embeddings/oleObject86.bin"/><Relationship Id="rId301" Type="http://schemas.openxmlformats.org/officeDocument/2006/relationships/oleObject" Target="embeddings/oleObject157.bin"/><Relationship Id="rId322" Type="http://schemas.openxmlformats.org/officeDocument/2006/relationships/oleObject" Target="embeddings/oleObject168.bin"/><Relationship Id="rId343" Type="http://schemas.openxmlformats.org/officeDocument/2006/relationships/hyperlink" Target="http://www.wwf.fi/wwf/www/uploads/pdf/glaciersraportti.pdf" TargetMode="External"/><Relationship Id="rId61" Type="http://schemas.openxmlformats.org/officeDocument/2006/relationships/image" Target="media/image28.wmf"/><Relationship Id="rId82" Type="http://schemas.openxmlformats.org/officeDocument/2006/relationships/image" Target="media/image39.emf"/><Relationship Id="rId199" Type="http://schemas.openxmlformats.org/officeDocument/2006/relationships/oleObject" Target="embeddings/oleObject99.bin"/><Relationship Id="rId203" Type="http://schemas.openxmlformats.org/officeDocument/2006/relationships/image" Target="media/image91.wmf"/><Relationship Id="rId19" Type="http://schemas.openxmlformats.org/officeDocument/2006/relationships/image" Target="media/image7.wmf"/><Relationship Id="rId224" Type="http://schemas.openxmlformats.org/officeDocument/2006/relationships/image" Target="media/image98.wmf"/><Relationship Id="rId245" Type="http://schemas.openxmlformats.org/officeDocument/2006/relationships/oleObject" Target="embeddings/oleObject125.bin"/><Relationship Id="rId266" Type="http://schemas.openxmlformats.org/officeDocument/2006/relationships/oleObject" Target="embeddings/oleObject138.bin"/><Relationship Id="rId287" Type="http://schemas.openxmlformats.org/officeDocument/2006/relationships/oleObject" Target="embeddings/oleObject150.bin"/><Relationship Id="rId30" Type="http://schemas.openxmlformats.org/officeDocument/2006/relationships/oleObject" Target="embeddings/oleObject10.bin"/><Relationship Id="rId105" Type="http://schemas.openxmlformats.org/officeDocument/2006/relationships/image" Target="media/image52.wmf"/><Relationship Id="rId126" Type="http://schemas.openxmlformats.org/officeDocument/2006/relationships/oleObject" Target="embeddings/oleObject54.bin"/><Relationship Id="rId147" Type="http://schemas.openxmlformats.org/officeDocument/2006/relationships/oleObject" Target="embeddings/oleObject66.bin"/><Relationship Id="rId168" Type="http://schemas.openxmlformats.org/officeDocument/2006/relationships/oleObject" Target="embeddings/oleObject80.bin"/><Relationship Id="rId312" Type="http://schemas.openxmlformats.org/officeDocument/2006/relationships/image" Target="media/image135.wmf"/><Relationship Id="rId333" Type="http://schemas.openxmlformats.org/officeDocument/2006/relationships/image" Target="media/image144.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6.wmf"/><Relationship Id="rId189" Type="http://schemas.openxmlformats.org/officeDocument/2006/relationships/oleObject" Target="embeddings/oleObject92.bin"/><Relationship Id="rId3" Type="http://schemas.openxmlformats.org/officeDocument/2006/relationships/numbering" Target="numbering.xml"/><Relationship Id="rId214" Type="http://schemas.openxmlformats.org/officeDocument/2006/relationships/package" Target="embeddings/Hoja_de_c_lculo_de_Microsoft_Office_Excel5.xlsx"/><Relationship Id="rId235" Type="http://schemas.openxmlformats.org/officeDocument/2006/relationships/image" Target="media/image102.wmf"/><Relationship Id="rId256" Type="http://schemas.openxmlformats.org/officeDocument/2006/relationships/oleObject" Target="embeddings/oleObject131.bin"/><Relationship Id="rId277" Type="http://schemas.openxmlformats.org/officeDocument/2006/relationships/oleObject" Target="embeddings/oleObject144.bin"/><Relationship Id="rId298" Type="http://schemas.openxmlformats.org/officeDocument/2006/relationships/image" Target="media/image128.wmf"/></Relationships>
</file>

<file path=word/_rels/header1.xml.rels><?xml version="1.0" encoding="UTF-8" standalone="yes"?>
<Relationships xmlns="http://schemas.openxmlformats.org/package/2006/relationships"><Relationship Id="rId1" Type="http://schemas.openxmlformats.org/officeDocument/2006/relationships/image" Target="media/image1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0B9599-05CF-49A0-81D5-D43F57940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6821</Words>
  <Characters>37521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VALDÉS</dc:creator>
  <cp:lastModifiedBy>Carlos</cp:lastModifiedBy>
  <cp:revision>3</cp:revision>
  <cp:lastPrinted>2011-10-18T20:50:00Z</cp:lastPrinted>
  <dcterms:created xsi:type="dcterms:W3CDTF">2011-10-24T20:34:00Z</dcterms:created>
  <dcterms:modified xsi:type="dcterms:W3CDTF">2011-10-24T20:38:00Z</dcterms:modified>
</cp:coreProperties>
</file>